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87AB93B">
      <w:pPr>
        <w:pStyle w:val="10"/>
        <w:widowControl/>
        <w:shd w:val="clear" w:color="auto" w:fill="FFFFFF"/>
        <w:spacing w:beforeAutospacing="0" w:afterAutospacing="0" w:line="360" w:lineRule="auto"/>
        <w:ind w:firstLine="420"/>
        <w:jc w:val="right"/>
        <w:rPr>
          <w:rFonts w:hint="default" w:ascii="宋体" w:hAnsi="宋体" w:eastAsia="宋体" w:cs="宋体"/>
          <w:b/>
          <w:bCs/>
          <w:color w:val="auto"/>
          <w:lang w:val="en-US" w:eastAsia="zh-CN"/>
        </w:rPr>
      </w:pPr>
      <w:r>
        <w:rPr>
          <w:rFonts w:hint="eastAsia" w:ascii="宋体" w:hAnsi="宋体" w:eastAsia="宋体" w:cs="宋体"/>
          <w:b/>
          <w:bCs/>
          <w:color w:val="333333"/>
          <w:shd w:val="clear" w:color="auto" w:fill="FFFFFF"/>
        </w:rPr>
        <w:t>合同编号：</w:t>
      </w:r>
      <w:r>
        <w:rPr>
          <w:rFonts w:hint="eastAsia" w:ascii="宋体" w:hAnsi="宋体" w:eastAsia="宋体" w:cs="宋体"/>
          <w:b/>
          <w:bCs/>
          <w:color w:val="0A82E5"/>
          <w:shd w:val="clear" w:color="auto" w:fill="FFFFFF"/>
        </w:rPr>
        <w:t>[350001]</w:t>
      </w:r>
      <w:r>
        <w:rPr>
          <w:rFonts w:hint="eastAsia" w:ascii="宋体" w:hAnsi="宋体" w:eastAsia="宋体" w:cs="宋体"/>
          <w:b/>
          <w:bCs/>
          <w:color w:val="auto"/>
          <w:shd w:val="clear" w:color="auto" w:fill="FFFFFF"/>
          <w:lang w:val="en-US" w:eastAsia="zh-CN"/>
        </w:rPr>
        <w:t>***</w:t>
      </w:r>
    </w:p>
    <w:p w14:paraId="0DCB4807">
      <w:pPr>
        <w:pStyle w:val="2"/>
        <w:widowControl/>
        <w:shd w:val="clear" w:color="auto" w:fill="FFFFFF"/>
        <w:spacing w:beforeAutospacing="0" w:after="300" w:afterAutospacing="0" w:line="360" w:lineRule="auto"/>
        <w:jc w:val="center"/>
        <w:rPr>
          <w:rFonts w:hint="default" w:cs="宋体"/>
          <w:color w:val="333333"/>
          <w:shd w:val="clear" w:color="auto" w:fill="FFFFFF"/>
        </w:rPr>
      </w:pPr>
      <w:r>
        <w:rPr>
          <w:rFonts w:cs="宋体"/>
          <w:color w:val="333333"/>
          <w:shd w:val="clear" w:color="auto" w:fill="FFFFFF"/>
        </w:rPr>
        <w:t>福建省政府采购合同（服务类）</w:t>
      </w:r>
    </w:p>
    <w:p w14:paraId="3427667F">
      <w:pPr>
        <w:pStyle w:val="3"/>
        <w:widowControl/>
        <w:shd w:val="clear" w:color="auto" w:fill="FFFFFF"/>
        <w:spacing w:beforeAutospacing="0" w:afterAutospacing="0" w:line="360" w:lineRule="auto"/>
        <w:jc w:val="center"/>
        <w:rPr>
          <w:rFonts w:hint="default" w:cs="宋体"/>
          <w:color w:val="333333"/>
        </w:rPr>
      </w:pPr>
      <w:r>
        <w:rPr>
          <w:rFonts w:cs="宋体"/>
          <w:color w:val="333333"/>
          <w:shd w:val="clear" w:color="auto" w:fill="FFFFFF"/>
        </w:rPr>
        <w:t>编制说明</w:t>
      </w:r>
    </w:p>
    <w:p w14:paraId="1C7EA0FF">
      <w:pPr>
        <w:widowControl/>
        <w:spacing w:line="360" w:lineRule="auto"/>
        <w:jc w:val="left"/>
      </w:pPr>
    </w:p>
    <w:p w14:paraId="39E20B17">
      <w:pPr>
        <w:pStyle w:val="3"/>
        <w:widowControl/>
        <w:shd w:val="clear" w:color="auto" w:fill="FFFFFF"/>
        <w:spacing w:beforeAutospacing="0" w:afterAutospacing="0" w:line="360" w:lineRule="auto"/>
        <w:jc w:val="both"/>
        <w:rPr>
          <w:rFonts w:hint="default" w:cs="宋体"/>
          <w:color w:val="333333"/>
        </w:rPr>
      </w:pPr>
      <w:r>
        <w:rPr>
          <w:rFonts w:cs="宋体"/>
          <w:color w:val="333333"/>
          <w:shd w:val="clear" w:color="auto" w:fill="FFFFFF"/>
        </w:rPr>
        <w:t>1.签订合同应遵守《中华人民共和国政府采购法》及其实施条例、《中华人民共和国民法典》等法律法规及其他有关规定。</w:t>
      </w:r>
    </w:p>
    <w:p w14:paraId="5A9FAFF2">
      <w:pPr>
        <w:pStyle w:val="3"/>
        <w:widowControl/>
        <w:shd w:val="clear" w:color="auto" w:fill="FFFFFF"/>
        <w:spacing w:beforeAutospacing="0" w:afterAutospacing="0" w:line="360" w:lineRule="auto"/>
        <w:jc w:val="both"/>
        <w:rPr>
          <w:rFonts w:hint="default" w:cs="宋体"/>
          <w:color w:val="333333"/>
        </w:rPr>
      </w:pPr>
      <w:r>
        <w:rPr>
          <w:rFonts w:cs="宋体"/>
          <w:color w:val="333333"/>
          <w:shd w:val="clear" w:color="auto" w:fill="FFFFFF"/>
        </w:rPr>
        <w:t>2.签订合同时，采购人与中标(成交)人应结合采购文件规定填列相应内容。采购文件已有约定的，双方均不得对约定进行变更或调整；采购文件未作规定的，双方可通过友好协商进行约定。</w:t>
      </w:r>
    </w:p>
    <w:p w14:paraId="06065B5D">
      <w:pPr>
        <w:pStyle w:val="3"/>
        <w:widowControl/>
        <w:shd w:val="clear" w:color="auto" w:fill="FFFFFF"/>
        <w:spacing w:beforeAutospacing="0" w:afterAutospacing="0" w:line="360" w:lineRule="auto"/>
        <w:jc w:val="both"/>
        <w:rPr>
          <w:rFonts w:hint="default" w:cs="宋体"/>
          <w:color w:val="333333"/>
        </w:rPr>
      </w:pPr>
      <w:r>
        <w:rPr>
          <w:rFonts w:cs="宋体"/>
          <w:color w:val="333333"/>
          <w:shd w:val="clear" w:color="auto" w:fill="FFFFFF"/>
        </w:rPr>
        <w:t>3.政府有关主管部门对若干合同有规范文本的，可使用相应合同文本。</w:t>
      </w:r>
    </w:p>
    <w:p w14:paraId="7CCFD24D">
      <w:pPr>
        <w:pStyle w:val="3"/>
        <w:widowControl/>
        <w:shd w:val="clear" w:color="auto" w:fill="FFFFFF"/>
        <w:spacing w:beforeAutospacing="0" w:afterAutospacing="0" w:line="360" w:lineRule="auto"/>
        <w:jc w:val="both"/>
        <w:rPr>
          <w:rFonts w:hint="default" w:cs="宋体"/>
          <w:color w:val="333333"/>
        </w:rPr>
      </w:pPr>
      <w:r>
        <w:rPr>
          <w:rFonts w:cs="宋体"/>
          <w:color w:val="333333"/>
          <w:shd w:val="clear" w:color="auto" w:fill="FFFFFF"/>
        </w:rPr>
        <w:t>4.本合同范本仅供参考，采购人应当根据采购项目的实际需求对合同条款进行修改、补充。</w:t>
      </w:r>
    </w:p>
    <w:p w14:paraId="63408999">
      <w:pPr>
        <w:pStyle w:val="10"/>
        <w:widowControl/>
        <w:spacing w:beforeAutospacing="0" w:afterAutospacing="0" w:line="360" w:lineRule="auto"/>
        <w:jc w:val="both"/>
        <w:rPr>
          <w:rFonts w:ascii="宋体" w:hAnsi="宋体" w:eastAsia="宋体" w:cs="宋体"/>
          <w:color w:val="0A82E5"/>
          <w:shd w:val="clear" w:color="auto" w:fill="FFFFFF"/>
        </w:rPr>
      </w:pPr>
    </w:p>
    <w:p w14:paraId="01AE05B5">
      <w:pPr>
        <w:pStyle w:val="10"/>
        <w:widowControl/>
        <w:spacing w:beforeAutospacing="0" w:afterAutospacing="0" w:line="360" w:lineRule="auto"/>
        <w:jc w:val="both"/>
      </w:pPr>
      <w:r>
        <w:rPr>
          <w:rFonts w:hint="eastAsia" w:ascii="宋体" w:hAnsi="宋体" w:eastAsia="宋体" w:cs="宋体"/>
          <w:color w:val="0A82E5"/>
          <w:shd w:val="clear" w:color="auto" w:fill="FFFFFF"/>
        </w:rPr>
        <w:t>甲方：福建理工大学</w:t>
      </w:r>
    </w:p>
    <w:p w14:paraId="3DE3F57B">
      <w:pPr>
        <w:pStyle w:val="10"/>
        <w:widowControl/>
        <w:spacing w:beforeAutospacing="0" w:afterAutospacing="0" w:line="360" w:lineRule="auto"/>
        <w:jc w:val="both"/>
      </w:pPr>
      <w:r>
        <w:rPr>
          <w:rFonts w:hint="eastAsia" w:ascii="宋体" w:hAnsi="宋体" w:eastAsia="宋体" w:cs="宋体"/>
          <w:color w:val="0A82E5"/>
          <w:shd w:val="clear" w:color="auto" w:fill="FFFFFF"/>
        </w:rPr>
        <w:t>住所地：福建省福州市闽侯县上街镇学府南路69号</w:t>
      </w:r>
    </w:p>
    <w:p w14:paraId="2668E44A">
      <w:pPr>
        <w:pStyle w:val="10"/>
        <w:widowControl/>
        <w:spacing w:beforeAutospacing="0" w:afterAutospacing="0" w:line="360" w:lineRule="auto"/>
        <w:jc w:val="both"/>
      </w:pPr>
      <w:r>
        <w:rPr>
          <w:rFonts w:hint="eastAsia" w:ascii="宋体" w:hAnsi="宋体" w:eastAsia="宋体" w:cs="宋体"/>
          <w:color w:val="0A82E5"/>
          <w:shd w:val="clear" w:color="auto" w:fill="FFFFFF"/>
        </w:rPr>
        <w:t>联系人：</w:t>
      </w:r>
      <w:r>
        <w:t xml:space="preserve"> </w:t>
      </w:r>
      <w:r>
        <w:rPr>
          <w:rFonts w:hint="eastAsia" w:ascii="宋体" w:hAnsi="宋体" w:eastAsia="宋体" w:cs="宋体"/>
          <w:color w:val="0A82E5"/>
          <w:shd w:val="clear" w:color="auto" w:fill="FFFFFF"/>
        </w:rPr>
        <w:t>采购项目经办</w:t>
      </w:r>
    </w:p>
    <w:p w14:paraId="03FA71ED">
      <w:pPr>
        <w:pStyle w:val="10"/>
        <w:widowControl/>
        <w:spacing w:beforeAutospacing="0" w:afterAutospacing="0" w:line="360" w:lineRule="auto"/>
        <w:jc w:val="both"/>
      </w:pPr>
      <w:r>
        <w:rPr>
          <w:rFonts w:hint="eastAsia" w:ascii="宋体" w:hAnsi="宋体" w:eastAsia="宋体" w:cs="宋体"/>
          <w:color w:val="0A82E5"/>
          <w:shd w:val="clear" w:color="auto" w:fill="FFFFFF"/>
        </w:rPr>
        <w:t>联系电话：</w:t>
      </w:r>
    </w:p>
    <w:p w14:paraId="1455AF8C">
      <w:pPr>
        <w:pStyle w:val="10"/>
        <w:widowControl/>
        <w:spacing w:beforeAutospacing="0" w:afterAutospacing="0" w:line="360" w:lineRule="auto"/>
        <w:jc w:val="both"/>
        <w:rPr>
          <w:rFonts w:eastAsia="宋体"/>
        </w:rPr>
      </w:pPr>
      <w:r>
        <w:rPr>
          <w:rFonts w:hint="eastAsia" w:ascii="宋体" w:hAnsi="宋体" w:eastAsia="宋体" w:cs="宋体"/>
          <w:color w:val="0A82E5"/>
          <w:shd w:val="clear" w:color="auto" w:fill="FFFFFF"/>
        </w:rPr>
        <w:t>传真：/</w:t>
      </w:r>
    </w:p>
    <w:p w14:paraId="7D1910B0">
      <w:pPr>
        <w:pStyle w:val="10"/>
        <w:widowControl/>
        <w:spacing w:beforeAutospacing="0" w:afterAutospacing="0" w:line="360" w:lineRule="auto"/>
        <w:jc w:val="both"/>
      </w:pPr>
      <w:r>
        <w:rPr>
          <w:rFonts w:hint="eastAsia" w:ascii="宋体" w:hAnsi="宋体" w:eastAsia="宋体" w:cs="宋体"/>
          <w:color w:val="0A82E5"/>
          <w:shd w:val="clear" w:color="auto" w:fill="FFFFFF"/>
        </w:rPr>
        <w:t xml:space="preserve">电子邮箱: </w:t>
      </w:r>
    </w:p>
    <w:p w14:paraId="49711873">
      <w:pPr>
        <w:widowControl/>
        <w:spacing w:line="360" w:lineRule="auto"/>
        <w:jc w:val="left"/>
      </w:pPr>
    </w:p>
    <w:p w14:paraId="5F948A4A">
      <w:pPr>
        <w:pStyle w:val="10"/>
        <w:widowControl/>
        <w:spacing w:beforeAutospacing="0" w:afterAutospacing="0" w:line="360" w:lineRule="auto"/>
        <w:jc w:val="both"/>
      </w:pPr>
      <w:r>
        <w:rPr>
          <w:rFonts w:hint="eastAsia" w:ascii="宋体" w:hAnsi="宋体" w:eastAsia="宋体" w:cs="宋体"/>
          <w:color w:val="0A82E5"/>
          <w:shd w:val="clear" w:color="auto" w:fill="FFFFFF"/>
        </w:rPr>
        <w:t>乙方：</w:t>
      </w:r>
      <w:r>
        <w:t xml:space="preserve"> </w:t>
      </w:r>
    </w:p>
    <w:p w14:paraId="79933A5F">
      <w:pPr>
        <w:pStyle w:val="10"/>
        <w:widowControl/>
        <w:spacing w:beforeAutospacing="0" w:afterAutospacing="0" w:line="360" w:lineRule="auto"/>
        <w:jc w:val="both"/>
      </w:pPr>
      <w:r>
        <w:rPr>
          <w:rFonts w:hint="eastAsia" w:ascii="宋体" w:hAnsi="宋体" w:eastAsia="宋体" w:cs="宋体"/>
          <w:color w:val="0A82E5"/>
          <w:shd w:val="clear" w:color="auto" w:fill="FFFFFF"/>
        </w:rPr>
        <w:t>住所地：</w:t>
      </w:r>
      <w:r>
        <w:t xml:space="preserve"> </w:t>
      </w:r>
    </w:p>
    <w:p w14:paraId="1E2B1E4B">
      <w:pPr>
        <w:pStyle w:val="10"/>
        <w:widowControl/>
        <w:spacing w:beforeAutospacing="0" w:afterAutospacing="0" w:line="360" w:lineRule="auto"/>
        <w:jc w:val="both"/>
      </w:pPr>
      <w:r>
        <w:rPr>
          <w:rFonts w:hint="eastAsia" w:ascii="宋体" w:hAnsi="宋体" w:eastAsia="宋体" w:cs="宋体"/>
          <w:color w:val="0A82E5"/>
          <w:shd w:val="clear" w:color="auto" w:fill="FFFFFF"/>
        </w:rPr>
        <w:t>联系人：</w:t>
      </w:r>
      <w:r>
        <w:t xml:space="preserve"> </w:t>
      </w:r>
    </w:p>
    <w:p w14:paraId="50476543">
      <w:pPr>
        <w:pStyle w:val="10"/>
        <w:widowControl/>
        <w:spacing w:beforeAutospacing="0" w:afterAutospacing="0" w:line="360" w:lineRule="auto"/>
        <w:jc w:val="both"/>
      </w:pPr>
      <w:r>
        <w:rPr>
          <w:rFonts w:hint="eastAsia" w:ascii="宋体" w:hAnsi="宋体" w:eastAsia="宋体" w:cs="宋体"/>
          <w:color w:val="0A82E5"/>
          <w:shd w:val="clear" w:color="auto" w:fill="FFFFFF"/>
        </w:rPr>
        <w:t>联系电话：</w:t>
      </w:r>
    </w:p>
    <w:p w14:paraId="16CA571E">
      <w:pPr>
        <w:pStyle w:val="10"/>
        <w:widowControl/>
        <w:spacing w:beforeAutospacing="0" w:afterAutospacing="0" w:line="360" w:lineRule="auto"/>
        <w:jc w:val="both"/>
        <w:rPr>
          <w:rFonts w:eastAsia="宋体"/>
        </w:rPr>
      </w:pPr>
      <w:r>
        <w:rPr>
          <w:rFonts w:hint="eastAsia" w:ascii="宋体" w:hAnsi="宋体" w:eastAsia="宋体" w:cs="宋体"/>
          <w:color w:val="0A82E5"/>
          <w:shd w:val="clear" w:color="auto" w:fill="FFFFFF"/>
        </w:rPr>
        <w:t>传真：/</w:t>
      </w:r>
    </w:p>
    <w:p w14:paraId="4C4420FB">
      <w:pPr>
        <w:pStyle w:val="10"/>
        <w:widowControl/>
        <w:spacing w:beforeAutospacing="0" w:afterAutospacing="0" w:line="360" w:lineRule="auto"/>
        <w:jc w:val="both"/>
      </w:pPr>
      <w:r>
        <w:rPr>
          <w:rFonts w:hint="eastAsia" w:ascii="宋体" w:hAnsi="宋体" w:eastAsia="宋体" w:cs="宋体"/>
          <w:color w:val="0A82E5"/>
          <w:shd w:val="clear" w:color="auto" w:fill="FFFFFF"/>
        </w:rPr>
        <w:t>电子邮箱：</w:t>
      </w:r>
    </w:p>
    <w:p w14:paraId="06592A40">
      <w:pPr>
        <w:pStyle w:val="10"/>
        <w:widowControl/>
        <w:shd w:val="clear" w:color="auto" w:fill="FFFFFF"/>
        <w:spacing w:beforeAutospacing="0" w:afterAutospacing="0" w:line="360" w:lineRule="auto"/>
        <w:ind w:firstLine="420"/>
        <w:jc w:val="both"/>
        <w:rPr>
          <w:rFonts w:ascii="宋体" w:hAnsi="宋体" w:eastAsia="宋体" w:cs="宋体"/>
          <w:color w:val="333333"/>
        </w:rPr>
      </w:pPr>
      <w:r>
        <w:rPr>
          <w:rFonts w:hint="eastAsia" w:ascii="宋体" w:hAnsi="宋体" w:eastAsia="宋体" w:cs="宋体"/>
          <w:color w:val="333333"/>
          <w:shd w:val="clear" w:color="auto" w:fill="FFFFFF"/>
        </w:rPr>
        <w:t>根据项目编号为</w:t>
      </w:r>
      <w:r>
        <w:rPr>
          <w:rFonts w:hint="eastAsia" w:ascii="宋体" w:hAnsi="宋体" w:eastAsia="宋体" w:cs="宋体"/>
          <w:color w:val="0A82E5"/>
          <w:shd w:val="clear" w:color="auto" w:fill="FFFFFF"/>
        </w:rPr>
        <w:t>**</w:t>
      </w:r>
      <w:r>
        <w:rPr>
          <w:rFonts w:hint="eastAsia" w:ascii="宋体" w:hAnsi="宋体" w:eastAsia="宋体" w:cs="宋体"/>
          <w:color w:val="333333"/>
          <w:shd w:val="clear" w:color="auto" w:fill="FFFFFF"/>
        </w:rPr>
        <w:t>的</w:t>
      </w:r>
      <w:r>
        <w:rPr>
          <w:rFonts w:hint="eastAsia" w:ascii="宋体" w:hAnsi="宋体" w:eastAsia="宋体" w:cs="宋体"/>
          <w:color w:val="0A82E5"/>
          <w:shd w:val="clear" w:color="auto" w:fill="FFFFFF"/>
        </w:rPr>
        <w:t>福建理工大学***</w:t>
      </w:r>
      <w:r>
        <w:rPr>
          <w:rFonts w:hint="eastAsia" w:ascii="宋体" w:hAnsi="宋体" w:eastAsia="宋体" w:cs="宋体"/>
          <w:color w:val="333333"/>
          <w:shd w:val="clear" w:color="auto" w:fill="FFFFFF"/>
        </w:rPr>
        <w:t>项目（以下简称：“本项目”）的采购结果，遵循平等、自愿、公平和诚实信用的原则，双方签署本合同，具体内容如下：</w:t>
      </w:r>
    </w:p>
    <w:p w14:paraId="1D90E537">
      <w:pPr>
        <w:pStyle w:val="3"/>
        <w:widowControl/>
        <w:shd w:val="clear" w:color="auto" w:fill="FFFFFF"/>
        <w:spacing w:beforeAutospacing="0" w:afterAutospacing="0" w:line="360" w:lineRule="auto"/>
        <w:jc w:val="both"/>
        <w:rPr>
          <w:rFonts w:hint="default" w:cs="宋体"/>
          <w:color w:val="333333"/>
        </w:rPr>
      </w:pPr>
      <w:r>
        <w:rPr>
          <w:rFonts w:cs="宋体"/>
          <w:color w:val="333333"/>
          <w:shd w:val="clear" w:color="auto" w:fill="FFFFFF"/>
        </w:rPr>
        <w:t>一、合同组成部分</w:t>
      </w:r>
    </w:p>
    <w:p w14:paraId="05DCF81E">
      <w:pPr>
        <w:pStyle w:val="10"/>
        <w:widowControl/>
        <w:shd w:val="clear" w:color="auto" w:fill="FFFFFF"/>
        <w:spacing w:beforeAutospacing="0" w:afterAutospacing="0" w:line="360" w:lineRule="auto"/>
        <w:ind w:firstLine="420"/>
        <w:jc w:val="both"/>
        <w:rPr>
          <w:rFonts w:ascii="宋体" w:hAnsi="宋体" w:eastAsia="宋体" w:cs="宋体"/>
          <w:color w:val="333333"/>
        </w:rPr>
      </w:pPr>
      <w:r>
        <w:rPr>
          <w:rFonts w:hint="eastAsia" w:ascii="宋体" w:hAnsi="宋体" w:eastAsia="宋体" w:cs="宋体"/>
          <w:color w:val="333333"/>
          <w:shd w:val="clear" w:color="auto" w:fill="FFFFFF"/>
        </w:rPr>
        <w:t>1.1本合同条款及附件；</w:t>
      </w:r>
    </w:p>
    <w:p w14:paraId="45B3420A">
      <w:pPr>
        <w:pStyle w:val="10"/>
        <w:widowControl/>
        <w:shd w:val="clear" w:color="auto" w:fill="FFFFFF"/>
        <w:spacing w:beforeAutospacing="0" w:afterAutospacing="0" w:line="360" w:lineRule="auto"/>
        <w:ind w:firstLine="420"/>
        <w:jc w:val="both"/>
        <w:rPr>
          <w:rFonts w:ascii="宋体" w:hAnsi="宋体" w:eastAsia="宋体" w:cs="宋体"/>
          <w:color w:val="333333"/>
        </w:rPr>
      </w:pPr>
      <w:r>
        <w:rPr>
          <w:rFonts w:hint="eastAsia" w:ascii="宋体" w:hAnsi="宋体" w:eastAsia="宋体" w:cs="宋体"/>
          <w:color w:val="333333"/>
          <w:shd w:val="clear" w:color="auto" w:fill="FFFFFF"/>
        </w:rPr>
        <w:t>1.2采购文件及其附件、补充文件；</w:t>
      </w:r>
    </w:p>
    <w:p w14:paraId="6AEA217D">
      <w:pPr>
        <w:pStyle w:val="10"/>
        <w:widowControl/>
        <w:shd w:val="clear" w:color="auto" w:fill="FFFFFF"/>
        <w:spacing w:beforeAutospacing="0" w:afterAutospacing="0" w:line="360" w:lineRule="auto"/>
        <w:ind w:firstLine="420"/>
        <w:jc w:val="both"/>
        <w:rPr>
          <w:rFonts w:ascii="宋体" w:hAnsi="宋体" w:eastAsia="宋体" w:cs="宋体"/>
          <w:color w:val="333333"/>
        </w:rPr>
      </w:pPr>
      <w:r>
        <w:rPr>
          <w:rFonts w:hint="eastAsia" w:ascii="宋体" w:hAnsi="宋体" w:eastAsia="宋体" w:cs="宋体"/>
          <w:color w:val="333333"/>
          <w:shd w:val="clear" w:color="auto" w:fill="FFFFFF"/>
        </w:rPr>
        <w:t>1.3乙方的响应文件及其附件、补充文件；</w:t>
      </w:r>
    </w:p>
    <w:p w14:paraId="5C6033C4">
      <w:pPr>
        <w:pStyle w:val="10"/>
        <w:widowControl/>
        <w:shd w:val="clear" w:color="auto" w:fill="FFFFFF"/>
        <w:spacing w:beforeAutospacing="0" w:afterAutospacing="0" w:line="360" w:lineRule="auto"/>
        <w:ind w:firstLine="420"/>
        <w:jc w:val="both"/>
        <w:rPr>
          <w:rFonts w:ascii="宋体" w:hAnsi="宋体" w:eastAsia="宋体" w:cs="宋体"/>
          <w:color w:val="333333"/>
        </w:rPr>
      </w:pPr>
      <w:r>
        <w:rPr>
          <w:rFonts w:hint="eastAsia" w:ascii="宋体" w:hAnsi="宋体" w:eastAsia="宋体" w:cs="宋体"/>
          <w:color w:val="333333"/>
          <w:shd w:val="clear" w:color="auto" w:fill="FFFFFF"/>
        </w:rPr>
        <w:t>1.4其他文件或材料：</w:t>
      </w:r>
    </w:p>
    <w:p w14:paraId="429C0F9D">
      <w:pPr>
        <w:pStyle w:val="10"/>
        <w:widowControl/>
        <w:spacing w:beforeAutospacing="0" w:afterAutospacing="0" w:line="360" w:lineRule="auto"/>
        <w:ind w:firstLine="420"/>
        <w:jc w:val="both"/>
      </w:pPr>
      <w:r>
        <w:rPr>
          <w:rFonts w:hint="eastAsia" w:ascii="宋体" w:hAnsi="宋体" w:eastAsia="宋体" w:cs="宋体"/>
          <w:color w:val="0A82E5"/>
          <w:shd w:val="clear" w:color="auto" w:fill="FFFFFF"/>
        </w:rPr>
        <w:t>详见附件</w:t>
      </w:r>
    </w:p>
    <w:p w14:paraId="102538E5">
      <w:pPr>
        <w:pStyle w:val="3"/>
        <w:widowControl/>
        <w:shd w:val="clear" w:color="auto" w:fill="FFFFFF"/>
        <w:spacing w:beforeAutospacing="0" w:afterAutospacing="0" w:line="360" w:lineRule="auto"/>
        <w:jc w:val="both"/>
        <w:rPr>
          <w:rFonts w:hint="default" w:cs="宋体"/>
          <w:color w:val="333333"/>
        </w:rPr>
      </w:pPr>
      <w:r>
        <w:rPr>
          <w:rFonts w:cs="宋体"/>
          <w:color w:val="333333"/>
          <w:shd w:val="clear" w:color="auto" w:fill="FFFFFF"/>
        </w:rPr>
        <w:t>二、合同标的</w:t>
      </w:r>
    </w:p>
    <w:p w14:paraId="417E25C6">
      <w:pPr>
        <w:widowControl/>
        <w:shd w:val="clear" w:color="auto" w:fill="FFFFFF"/>
        <w:spacing w:line="360" w:lineRule="auto"/>
        <w:ind w:firstLine="240" w:firstLineChars="100"/>
        <w:rPr>
          <w:rFonts w:ascii="宋体" w:hAnsi="宋体" w:eastAsia="宋体" w:cs="宋体"/>
          <w:color w:val="0A82E5"/>
          <w:sz w:val="24"/>
        </w:rPr>
      </w:pPr>
      <w:r>
        <w:rPr>
          <w:rFonts w:hint="eastAsia" w:ascii="宋体" w:hAnsi="宋体" w:eastAsia="宋体" w:cs="宋体"/>
          <w:color w:val="0A82E5"/>
          <w:kern w:val="0"/>
          <w:sz w:val="24"/>
          <w:shd w:val="clear" w:color="auto" w:fill="FFFFFF"/>
          <w:lang w:bidi="ar"/>
        </w:rPr>
        <w:t>总金额(元):¥ </w:t>
      </w:r>
    </w:p>
    <w:tbl>
      <w:tblPr>
        <w:tblStyle w:val="11"/>
        <w:tblW w:w="9289" w:type="dxa"/>
        <w:jc w:val="center"/>
        <w:tblBorders>
          <w:top w:val="outset" w:color="000000" w:sz="6" w:space="0"/>
          <w:left w:val="outset" w:color="000000" w:sz="6" w:space="0"/>
          <w:bottom w:val="outset" w:color="000000" w:sz="6" w:space="0"/>
          <w:right w:val="outset" w:color="000000" w:sz="6" w:space="0"/>
          <w:insideH w:val="outset" w:color="000000" w:sz="6" w:space="0"/>
          <w:insideV w:val="outset" w:color="000000" w:sz="6" w:space="0"/>
        </w:tblBorders>
        <w:tblLayout w:type="autofit"/>
        <w:tblCellMar>
          <w:top w:w="0" w:type="dxa"/>
          <w:left w:w="0" w:type="dxa"/>
          <w:bottom w:w="0" w:type="dxa"/>
          <w:right w:w="0" w:type="dxa"/>
        </w:tblCellMar>
      </w:tblPr>
      <w:tblGrid>
        <w:gridCol w:w="2361"/>
        <w:gridCol w:w="2625"/>
        <w:gridCol w:w="2063"/>
        <w:gridCol w:w="2240"/>
      </w:tblGrid>
      <w:tr w14:paraId="289BD0E3">
        <w:tblPrEx>
          <w:tblBorders>
            <w:top w:val="outset" w:color="000000" w:sz="6" w:space="0"/>
            <w:left w:val="outset" w:color="000000" w:sz="6" w:space="0"/>
            <w:bottom w:val="outset" w:color="000000" w:sz="6" w:space="0"/>
            <w:right w:val="outset" w:color="000000" w:sz="6" w:space="0"/>
            <w:insideH w:val="outset" w:color="000000" w:sz="6" w:space="0"/>
            <w:insideV w:val="outset" w:color="000000" w:sz="6" w:space="0"/>
          </w:tblBorders>
          <w:tblCellMar>
            <w:top w:w="0" w:type="dxa"/>
            <w:left w:w="0" w:type="dxa"/>
            <w:bottom w:w="0" w:type="dxa"/>
            <w:right w:w="0" w:type="dxa"/>
          </w:tblCellMar>
        </w:tblPrEx>
        <w:trPr>
          <w:trHeight w:val="412" w:hRule="atLeast"/>
          <w:jc w:val="center"/>
        </w:trPr>
        <w:tc>
          <w:tcPr>
            <w:tcW w:w="2361" w:type="dxa"/>
            <w:tcBorders>
              <w:top w:val="single" w:color="000000" w:sz="6" w:space="0"/>
              <w:left w:val="single" w:color="000000" w:sz="6" w:space="0"/>
              <w:bottom w:val="single" w:color="000000" w:sz="6" w:space="0"/>
              <w:right w:val="single" w:color="000000" w:sz="6" w:space="0"/>
            </w:tcBorders>
            <w:shd w:val="clear" w:color="auto" w:fill="auto"/>
            <w:tcMar>
              <w:top w:w="180" w:type="dxa"/>
              <w:left w:w="150" w:type="dxa"/>
              <w:bottom w:w="180" w:type="dxa"/>
              <w:right w:w="150" w:type="dxa"/>
            </w:tcMar>
            <w:vAlign w:val="center"/>
          </w:tcPr>
          <w:p w14:paraId="2C31E14D">
            <w:pPr>
              <w:widowControl/>
              <w:wordWrap w:val="0"/>
              <w:spacing w:line="360" w:lineRule="auto"/>
              <w:jc w:val="left"/>
              <w:rPr>
                <w:b/>
                <w:bCs/>
                <w:sz w:val="24"/>
              </w:rPr>
            </w:pPr>
            <w:r>
              <w:rPr>
                <w:rFonts w:ascii="宋体" w:hAnsi="宋体" w:eastAsia="宋体" w:cs="宋体"/>
                <w:b/>
                <w:bCs/>
                <w:kern w:val="0"/>
                <w:sz w:val="24"/>
                <w:lang w:bidi="ar"/>
              </w:rPr>
              <w:t>品目编码</w:t>
            </w:r>
          </w:p>
        </w:tc>
        <w:tc>
          <w:tcPr>
            <w:tcW w:w="2625" w:type="dxa"/>
            <w:tcBorders>
              <w:top w:val="single" w:color="000000" w:sz="6" w:space="0"/>
              <w:left w:val="single" w:color="000000" w:sz="6" w:space="0"/>
              <w:bottom w:val="single" w:color="000000" w:sz="6" w:space="0"/>
              <w:right w:val="single" w:color="000000" w:sz="6" w:space="0"/>
            </w:tcBorders>
            <w:shd w:val="clear" w:color="auto" w:fill="auto"/>
            <w:tcMar>
              <w:top w:w="180" w:type="dxa"/>
              <w:left w:w="150" w:type="dxa"/>
              <w:bottom w:w="180" w:type="dxa"/>
              <w:right w:w="150" w:type="dxa"/>
            </w:tcMar>
            <w:vAlign w:val="center"/>
          </w:tcPr>
          <w:p w14:paraId="22B19854">
            <w:pPr>
              <w:widowControl/>
              <w:wordWrap w:val="0"/>
              <w:spacing w:line="360" w:lineRule="auto"/>
              <w:jc w:val="left"/>
              <w:rPr>
                <w:sz w:val="24"/>
              </w:rPr>
            </w:pPr>
            <w:r>
              <w:rPr>
                <w:rFonts w:hint="eastAsia" w:ascii="宋体" w:hAnsi="宋体" w:eastAsia="宋体" w:cs="宋体"/>
                <w:kern w:val="0"/>
                <w:sz w:val="24"/>
                <w:lang w:bidi="ar"/>
              </w:rPr>
              <w:t xml:space="preserve"> </w:t>
            </w:r>
          </w:p>
        </w:tc>
        <w:tc>
          <w:tcPr>
            <w:tcW w:w="2063" w:type="dxa"/>
            <w:tcBorders>
              <w:top w:val="single" w:color="000000" w:sz="6" w:space="0"/>
              <w:left w:val="single" w:color="000000" w:sz="6" w:space="0"/>
              <w:bottom w:val="single" w:color="000000" w:sz="6" w:space="0"/>
              <w:right w:val="single" w:color="000000" w:sz="6" w:space="0"/>
            </w:tcBorders>
            <w:shd w:val="clear" w:color="auto" w:fill="auto"/>
            <w:tcMar>
              <w:top w:w="180" w:type="dxa"/>
              <w:left w:w="150" w:type="dxa"/>
              <w:bottom w:w="180" w:type="dxa"/>
              <w:right w:w="150" w:type="dxa"/>
            </w:tcMar>
            <w:vAlign w:val="center"/>
          </w:tcPr>
          <w:p w14:paraId="02EA2EAA">
            <w:pPr>
              <w:widowControl/>
              <w:wordWrap w:val="0"/>
              <w:spacing w:line="360" w:lineRule="auto"/>
              <w:jc w:val="left"/>
              <w:rPr>
                <w:b/>
                <w:bCs/>
                <w:sz w:val="24"/>
              </w:rPr>
            </w:pPr>
            <w:r>
              <w:rPr>
                <w:rFonts w:ascii="宋体" w:hAnsi="宋体" w:eastAsia="宋体" w:cs="宋体"/>
                <w:b/>
                <w:bCs/>
                <w:kern w:val="0"/>
                <w:sz w:val="24"/>
                <w:lang w:bidi="ar"/>
              </w:rPr>
              <w:t>品目名称</w:t>
            </w:r>
          </w:p>
        </w:tc>
        <w:tc>
          <w:tcPr>
            <w:tcW w:w="2240" w:type="dxa"/>
            <w:tcBorders>
              <w:top w:val="single" w:color="000000" w:sz="6" w:space="0"/>
              <w:left w:val="single" w:color="000000" w:sz="6" w:space="0"/>
              <w:bottom w:val="single" w:color="000000" w:sz="6" w:space="0"/>
              <w:right w:val="single" w:color="000000" w:sz="6" w:space="0"/>
            </w:tcBorders>
            <w:shd w:val="clear" w:color="auto" w:fill="auto"/>
            <w:tcMar>
              <w:top w:w="180" w:type="dxa"/>
              <w:left w:w="150" w:type="dxa"/>
              <w:bottom w:w="180" w:type="dxa"/>
              <w:right w:w="150" w:type="dxa"/>
            </w:tcMar>
            <w:vAlign w:val="center"/>
          </w:tcPr>
          <w:p w14:paraId="4A8EE385">
            <w:pPr>
              <w:widowControl/>
              <w:wordWrap w:val="0"/>
              <w:spacing w:line="360" w:lineRule="auto"/>
              <w:jc w:val="left"/>
              <w:rPr>
                <w:sz w:val="24"/>
              </w:rPr>
            </w:pPr>
            <w:r>
              <w:rPr>
                <w:rFonts w:hint="eastAsia" w:ascii="宋体" w:hAnsi="宋体" w:eastAsia="宋体" w:cs="宋体"/>
                <w:kern w:val="0"/>
                <w:sz w:val="24"/>
                <w:lang w:bidi="ar"/>
              </w:rPr>
              <w:t xml:space="preserve"> </w:t>
            </w:r>
          </w:p>
        </w:tc>
      </w:tr>
      <w:tr w14:paraId="43BAAB9E">
        <w:tblPrEx>
          <w:tblBorders>
            <w:top w:val="outset" w:color="000000" w:sz="6" w:space="0"/>
            <w:left w:val="outset" w:color="000000" w:sz="6" w:space="0"/>
            <w:bottom w:val="outset" w:color="000000" w:sz="6" w:space="0"/>
            <w:right w:val="outset" w:color="000000" w:sz="6" w:space="0"/>
            <w:insideH w:val="outset" w:color="000000" w:sz="6" w:space="0"/>
            <w:insideV w:val="outset" w:color="000000" w:sz="6" w:space="0"/>
          </w:tblBorders>
          <w:tblCellMar>
            <w:top w:w="0" w:type="dxa"/>
            <w:left w:w="0" w:type="dxa"/>
            <w:bottom w:w="0" w:type="dxa"/>
            <w:right w:w="0" w:type="dxa"/>
          </w:tblCellMar>
        </w:tblPrEx>
        <w:trPr>
          <w:trHeight w:val="125" w:hRule="atLeast"/>
          <w:jc w:val="center"/>
        </w:trPr>
        <w:tc>
          <w:tcPr>
            <w:tcW w:w="2361" w:type="dxa"/>
            <w:tcBorders>
              <w:top w:val="single" w:color="000000" w:sz="6" w:space="0"/>
              <w:left w:val="single" w:color="000000" w:sz="6" w:space="0"/>
              <w:bottom w:val="single" w:color="000000" w:sz="6" w:space="0"/>
              <w:right w:val="single" w:color="000000" w:sz="6" w:space="0"/>
            </w:tcBorders>
            <w:shd w:val="clear" w:color="auto" w:fill="auto"/>
            <w:tcMar>
              <w:top w:w="180" w:type="dxa"/>
              <w:left w:w="150" w:type="dxa"/>
              <w:bottom w:w="180" w:type="dxa"/>
              <w:right w:w="150" w:type="dxa"/>
            </w:tcMar>
            <w:vAlign w:val="center"/>
          </w:tcPr>
          <w:p w14:paraId="36799DDC">
            <w:pPr>
              <w:widowControl/>
              <w:wordWrap w:val="0"/>
              <w:spacing w:line="360" w:lineRule="auto"/>
              <w:jc w:val="left"/>
              <w:rPr>
                <w:b/>
                <w:bCs/>
                <w:sz w:val="24"/>
              </w:rPr>
            </w:pPr>
            <w:r>
              <w:rPr>
                <w:rFonts w:ascii="宋体" w:hAnsi="宋体" w:eastAsia="宋体" w:cs="宋体"/>
                <w:b/>
                <w:bCs/>
                <w:kern w:val="0"/>
                <w:sz w:val="24"/>
                <w:lang w:bidi="ar"/>
              </w:rPr>
              <w:t>采购标的</w:t>
            </w:r>
          </w:p>
        </w:tc>
        <w:tc>
          <w:tcPr>
            <w:tcW w:w="2625" w:type="dxa"/>
            <w:tcBorders>
              <w:top w:val="single" w:color="000000" w:sz="6" w:space="0"/>
              <w:left w:val="single" w:color="000000" w:sz="6" w:space="0"/>
              <w:bottom w:val="single" w:color="000000" w:sz="6" w:space="0"/>
              <w:right w:val="single" w:color="000000" w:sz="6" w:space="0"/>
            </w:tcBorders>
            <w:shd w:val="clear" w:color="auto" w:fill="auto"/>
            <w:tcMar>
              <w:top w:w="180" w:type="dxa"/>
              <w:left w:w="150" w:type="dxa"/>
              <w:bottom w:w="180" w:type="dxa"/>
              <w:right w:w="150" w:type="dxa"/>
            </w:tcMar>
            <w:vAlign w:val="center"/>
          </w:tcPr>
          <w:p w14:paraId="54FCC856">
            <w:pPr>
              <w:widowControl/>
              <w:wordWrap w:val="0"/>
              <w:spacing w:line="360" w:lineRule="auto"/>
              <w:jc w:val="left"/>
              <w:rPr>
                <w:sz w:val="24"/>
              </w:rPr>
            </w:pPr>
            <w:r>
              <w:rPr>
                <w:rFonts w:hint="eastAsia" w:ascii="宋体" w:hAnsi="宋体" w:eastAsia="宋体" w:cs="宋体"/>
                <w:kern w:val="0"/>
                <w:sz w:val="24"/>
                <w:lang w:bidi="ar"/>
              </w:rPr>
              <w:t xml:space="preserve"> </w:t>
            </w:r>
          </w:p>
        </w:tc>
        <w:tc>
          <w:tcPr>
            <w:tcW w:w="2063" w:type="dxa"/>
            <w:tcBorders>
              <w:top w:val="single" w:color="000000" w:sz="6" w:space="0"/>
              <w:left w:val="single" w:color="000000" w:sz="6" w:space="0"/>
              <w:bottom w:val="single" w:color="000000" w:sz="6" w:space="0"/>
              <w:right w:val="single" w:color="000000" w:sz="6" w:space="0"/>
            </w:tcBorders>
            <w:shd w:val="clear" w:color="auto" w:fill="auto"/>
            <w:tcMar>
              <w:top w:w="180" w:type="dxa"/>
              <w:left w:w="150" w:type="dxa"/>
              <w:bottom w:w="180" w:type="dxa"/>
              <w:right w:w="150" w:type="dxa"/>
            </w:tcMar>
            <w:vAlign w:val="center"/>
          </w:tcPr>
          <w:p w14:paraId="0210BF29">
            <w:pPr>
              <w:widowControl/>
              <w:wordWrap w:val="0"/>
              <w:spacing w:line="360" w:lineRule="auto"/>
              <w:jc w:val="left"/>
              <w:rPr>
                <w:b/>
                <w:bCs/>
                <w:sz w:val="24"/>
              </w:rPr>
            </w:pPr>
            <w:r>
              <w:rPr>
                <w:rFonts w:ascii="宋体" w:hAnsi="宋体" w:eastAsia="宋体" w:cs="宋体"/>
                <w:b/>
                <w:bCs/>
                <w:kern w:val="0"/>
                <w:sz w:val="24"/>
                <w:lang w:bidi="ar"/>
              </w:rPr>
              <w:t>服务时间（单位）</w:t>
            </w:r>
          </w:p>
        </w:tc>
        <w:tc>
          <w:tcPr>
            <w:tcW w:w="2240" w:type="dxa"/>
            <w:tcBorders>
              <w:top w:val="single" w:color="000000" w:sz="6" w:space="0"/>
              <w:left w:val="single" w:color="000000" w:sz="6" w:space="0"/>
              <w:bottom w:val="single" w:color="000000" w:sz="6" w:space="0"/>
              <w:right w:val="single" w:color="000000" w:sz="6" w:space="0"/>
            </w:tcBorders>
            <w:shd w:val="clear" w:color="auto" w:fill="auto"/>
            <w:tcMar>
              <w:top w:w="180" w:type="dxa"/>
              <w:left w:w="150" w:type="dxa"/>
              <w:bottom w:w="180" w:type="dxa"/>
              <w:right w:w="150" w:type="dxa"/>
            </w:tcMar>
            <w:vAlign w:val="center"/>
          </w:tcPr>
          <w:p w14:paraId="308266FC">
            <w:pPr>
              <w:widowControl/>
              <w:wordWrap w:val="0"/>
              <w:spacing w:line="360" w:lineRule="auto"/>
              <w:jc w:val="left"/>
              <w:rPr>
                <w:sz w:val="24"/>
              </w:rPr>
            </w:pPr>
            <w:r>
              <w:rPr>
                <w:rFonts w:ascii="宋体" w:hAnsi="宋体" w:eastAsia="宋体" w:cs="宋体"/>
                <w:kern w:val="0"/>
                <w:sz w:val="24"/>
                <w:lang w:bidi="ar"/>
              </w:rPr>
              <w:t>1年</w:t>
            </w:r>
          </w:p>
        </w:tc>
      </w:tr>
      <w:tr w14:paraId="191AD739">
        <w:tblPrEx>
          <w:tblBorders>
            <w:top w:val="outset" w:color="000000" w:sz="6" w:space="0"/>
            <w:left w:val="outset" w:color="000000" w:sz="6" w:space="0"/>
            <w:bottom w:val="outset" w:color="000000" w:sz="6" w:space="0"/>
            <w:right w:val="outset" w:color="000000" w:sz="6" w:space="0"/>
            <w:insideH w:val="outset" w:color="000000" w:sz="6" w:space="0"/>
            <w:insideV w:val="outset" w:color="000000" w:sz="6" w:space="0"/>
          </w:tblBorders>
          <w:tblCellMar>
            <w:top w:w="0" w:type="dxa"/>
            <w:left w:w="0" w:type="dxa"/>
            <w:bottom w:w="0" w:type="dxa"/>
            <w:right w:w="0" w:type="dxa"/>
          </w:tblCellMar>
        </w:tblPrEx>
        <w:trPr>
          <w:trHeight w:val="280" w:hRule="atLeast"/>
          <w:jc w:val="center"/>
        </w:trPr>
        <w:tc>
          <w:tcPr>
            <w:tcW w:w="2361" w:type="dxa"/>
            <w:tcBorders>
              <w:top w:val="single" w:color="000000" w:sz="6" w:space="0"/>
              <w:left w:val="single" w:color="000000" w:sz="6" w:space="0"/>
              <w:bottom w:val="single" w:color="000000" w:sz="6" w:space="0"/>
              <w:right w:val="single" w:color="000000" w:sz="6" w:space="0"/>
            </w:tcBorders>
            <w:shd w:val="clear" w:color="auto" w:fill="auto"/>
            <w:tcMar>
              <w:top w:w="180" w:type="dxa"/>
              <w:left w:w="150" w:type="dxa"/>
              <w:bottom w:w="180" w:type="dxa"/>
              <w:right w:w="150" w:type="dxa"/>
            </w:tcMar>
            <w:vAlign w:val="center"/>
          </w:tcPr>
          <w:p w14:paraId="3A03C170">
            <w:pPr>
              <w:widowControl/>
              <w:wordWrap w:val="0"/>
              <w:spacing w:line="360" w:lineRule="auto"/>
              <w:jc w:val="left"/>
              <w:rPr>
                <w:b/>
                <w:bCs/>
                <w:sz w:val="24"/>
              </w:rPr>
            </w:pPr>
            <w:r>
              <w:rPr>
                <w:rFonts w:ascii="宋体" w:hAnsi="宋体" w:eastAsia="宋体" w:cs="宋体"/>
                <w:b/>
                <w:bCs/>
                <w:kern w:val="0"/>
                <w:sz w:val="24"/>
                <w:lang w:bidi="ar"/>
              </w:rPr>
              <w:t>服务范围</w:t>
            </w:r>
          </w:p>
        </w:tc>
        <w:tc>
          <w:tcPr>
            <w:tcW w:w="6928" w:type="dxa"/>
            <w:gridSpan w:val="3"/>
            <w:tcBorders>
              <w:top w:val="single" w:color="000000" w:sz="6" w:space="0"/>
              <w:left w:val="single" w:color="000000" w:sz="6" w:space="0"/>
              <w:bottom w:val="single" w:color="000000" w:sz="6" w:space="0"/>
              <w:right w:val="single" w:color="000000" w:sz="6" w:space="0"/>
            </w:tcBorders>
            <w:shd w:val="clear" w:color="auto" w:fill="auto"/>
            <w:tcMar>
              <w:top w:w="180" w:type="dxa"/>
              <w:left w:w="150" w:type="dxa"/>
              <w:bottom w:w="180" w:type="dxa"/>
              <w:right w:w="150" w:type="dxa"/>
            </w:tcMar>
            <w:vAlign w:val="center"/>
          </w:tcPr>
          <w:p w14:paraId="321125AA">
            <w:pPr>
              <w:widowControl/>
              <w:wordWrap w:val="0"/>
              <w:spacing w:line="360" w:lineRule="auto"/>
              <w:jc w:val="left"/>
              <w:rPr>
                <w:sz w:val="24"/>
              </w:rPr>
            </w:pPr>
            <w:r>
              <w:rPr>
                <w:rFonts w:ascii="宋体" w:hAnsi="宋体" w:eastAsia="宋体" w:cs="宋体"/>
                <w:kern w:val="0"/>
                <w:sz w:val="24"/>
                <w:lang w:bidi="ar"/>
              </w:rPr>
              <w:t>福建理工大学</w:t>
            </w:r>
            <w:r>
              <w:rPr>
                <w:rFonts w:hint="eastAsia" w:ascii="宋体" w:hAnsi="宋体" w:eastAsia="宋体" w:cs="宋体"/>
                <w:kern w:val="0"/>
                <w:sz w:val="24"/>
                <w:lang w:bidi="ar"/>
              </w:rPr>
              <w:t>***</w:t>
            </w:r>
          </w:p>
        </w:tc>
      </w:tr>
      <w:tr w14:paraId="2FC37EAA">
        <w:tblPrEx>
          <w:tblBorders>
            <w:top w:val="outset" w:color="000000" w:sz="6" w:space="0"/>
            <w:left w:val="outset" w:color="000000" w:sz="6" w:space="0"/>
            <w:bottom w:val="outset" w:color="000000" w:sz="6" w:space="0"/>
            <w:right w:val="outset" w:color="000000" w:sz="6" w:space="0"/>
            <w:insideH w:val="outset" w:color="000000" w:sz="6" w:space="0"/>
            <w:insideV w:val="outset" w:color="000000" w:sz="6" w:space="0"/>
          </w:tblBorders>
          <w:tblCellMar>
            <w:top w:w="0" w:type="dxa"/>
            <w:left w:w="0" w:type="dxa"/>
            <w:bottom w:w="0" w:type="dxa"/>
            <w:right w:w="0" w:type="dxa"/>
          </w:tblCellMar>
        </w:tblPrEx>
        <w:trPr>
          <w:trHeight w:val="541" w:hRule="atLeast"/>
          <w:jc w:val="center"/>
        </w:trPr>
        <w:tc>
          <w:tcPr>
            <w:tcW w:w="2361" w:type="dxa"/>
            <w:tcBorders>
              <w:top w:val="single" w:color="000000" w:sz="6" w:space="0"/>
              <w:left w:val="single" w:color="000000" w:sz="6" w:space="0"/>
              <w:bottom w:val="single" w:color="000000" w:sz="6" w:space="0"/>
              <w:right w:val="single" w:color="000000" w:sz="6" w:space="0"/>
            </w:tcBorders>
            <w:shd w:val="clear" w:color="auto" w:fill="auto"/>
            <w:tcMar>
              <w:top w:w="180" w:type="dxa"/>
              <w:left w:w="150" w:type="dxa"/>
              <w:bottom w:w="180" w:type="dxa"/>
              <w:right w:w="150" w:type="dxa"/>
            </w:tcMar>
            <w:vAlign w:val="center"/>
          </w:tcPr>
          <w:p w14:paraId="240DBA52">
            <w:pPr>
              <w:widowControl/>
              <w:wordWrap w:val="0"/>
              <w:spacing w:line="360" w:lineRule="auto"/>
              <w:jc w:val="left"/>
              <w:rPr>
                <w:b/>
                <w:bCs/>
                <w:sz w:val="24"/>
              </w:rPr>
            </w:pPr>
            <w:r>
              <w:rPr>
                <w:rFonts w:ascii="宋体" w:hAnsi="宋体" w:eastAsia="宋体" w:cs="宋体"/>
                <w:b/>
                <w:bCs/>
                <w:kern w:val="0"/>
                <w:sz w:val="24"/>
                <w:lang w:bidi="ar"/>
              </w:rPr>
              <w:t>服务要求</w:t>
            </w:r>
          </w:p>
        </w:tc>
        <w:tc>
          <w:tcPr>
            <w:tcW w:w="6928" w:type="dxa"/>
            <w:gridSpan w:val="3"/>
            <w:tcBorders>
              <w:top w:val="single" w:color="000000" w:sz="6" w:space="0"/>
              <w:left w:val="single" w:color="000000" w:sz="6" w:space="0"/>
              <w:bottom w:val="single" w:color="000000" w:sz="6" w:space="0"/>
              <w:right w:val="single" w:color="000000" w:sz="6" w:space="0"/>
            </w:tcBorders>
            <w:shd w:val="clear" w:color="auto" w:fill="auto"/>
            <w:tcMar>
              <w:top w:w="180" w:type="dxa"/>
              <w:left w:w="150" w:type="dxa"/>
              <w:bottom w:w="180" w:type="dxa"/>
              <w:right w:w="150" w:type="dxa"/>
            </w:tcMar>
            <w:vAlign w:val="center"/>
          </w:tcPr>
          <w:p w14:paraId="6AED142A">
            <w:pPr>
              <w:widowControl/>
              <w:wordWrap w:val="0"/>
              <w:spacing w:line="360" w:lineRule="auto"/>
              <w:jc w:val="left"/>
              <w:rPr>
                <w:sz w:val="24"/>
              </w:rPr>
            </w:pPr>
          </w:p>
        </w:tc>
      </w:tr>
      <w:tr w14:paraId="729A8914">
        <w:tblPrEx>
          <w:tblBorders>
            <w:top w:val="outset" w:color="000000" w:sz="6" w:space="0"/>
            <w:left w:val="outset" w:color="000000" w:sz="6" w:space="0"/>
            <w:bottom w:val="outset" w:color="000000" w:sz="6" w:space="0"/>
            <w:right w:val="outset" w:color="000000" w:sz="6" w:space="0"/>
            <w:insideH w:val="outset" w:color="000000" w:sz="6" w:space="0"/>
            <w:insideV w:val="outset" w:color="000000" w:sz="6" w:space="0"/>
          </w:tblBorders>
          <w:tblCellMar>
            <w:top w:w="0" w:type="dxa"/>
            <w:left w:w="0" w:type="dxa"/>
            <w:bottom w:w="0" w:type="dxa"/>
            <w:right w:w="0" w:type="dxa"/>
          </w:tblCellMar>
        </w:tblPrEx>
        <w:trPr>
          <w:trHeight w:val="482" w:hRule="atLeast"/>
          <w:jc w:val="center"/>
        </w:trPr>
        <w:tc>
          <w:tcPr>
            <w:tcW w:w="2361" w:type="dxa"/>
            <w:tcBorders>
              <w:top w:val="single" w:color="000000" w:sz="6" w:space="0"/>
              <w:left w:val="single" w:color="000000" w:sz="6" w:space="0"/>
              <w:bottom w:val="single" w:color="000000" w:sz="6" w:space="0"/>
              <w:right w:val="single" w:color="000000" w:sz="6" w:space="0"/>
            </w:tcBorders>
            <w:shd w:val="clear" w:color="auto" w:fill="auto"/>
            <w:tcMar>
              <w:top w:w="180" w:type="dxa"/>
              <w:left w:w="150" w:type="dxa"/>
              <w:bottom w:w="180" w:type="dxa"/>
              <w:right w:w="150" w:type="dxa"/>
            </w:tcMar>
            <w:vAlign w:val="center"/>
          </w:tcPr>
          <w:p w14:paraId="4826A175">
            <w:pPr>
              <w:widowControl/>
              <w:wordWrap w:val="0"/>
              <w:spacing w:line="360" w:lineRule="auto"/>
              <w:jc w:val="left"/>
              <w:rPr>
                <w:b/>
                <w:bCs/>
                <w:sz w:val="24"/>
              </w:rPr>
            </w:pPr>
            <w:r>
              <w:rPr>
                <w:rFonts w:ascii="宋体" w:hAnsi="宋体" w:eastAsia="宋体" w:cs="宋体"/>
                <w:b/>
                <w:bCs/>
                <w:kern w:val="0"/>
                <w:sz w:val="24"/>
                <w:lang w:bidi="ar"/>
              </w:rPr>
              <w:t>服务标准</w:t>
            </w:r>
          </w:p>
        </w:tc>
        <w:tc>
          <w:tcPr>
            <w:tcW w:w="6928" w:type="dxa"/>
            <w:gridSpan w:val="3"/>
            <w:tcBorders>
              <w:top w:val="single" w:color="000000" w:sz="6" w:space="0"/>
              <w:left w:val="single" w:color="000000" w:sz="6" w:space="0"/>
              <w:bottom w:val="single" w:color="000000" w:sz="6" w:space="0"/>
              <w:right w:val="single" w:color="000000" w:sz="6" w:space="0"/>
            </w:tcBorders>
            <w:shd w:val="clear" w:color="auto" w:fill="auto"/>
            <w:tcMar>
              <w:top w:w="180" w:type="dxa"/>
              <w:left w:w="150" w:type="dxa"/>
              <w:bottom w:w="180" w:type="dxa"/>
              <w:right w:w="150" w:type="dxa"/>
            </w:tcMar>
            <w:vAlign w:val="center"/>
          </w:tcPr>
          <w:p w14:paraId="19BAFAA3">
            <w:pPr>
              <w:widowControl/>
              <w:wordWrap w:val="0"/>
              <w:spacing w:line="360" w:lineRule="auto"/>
              <w:jc w:val="left"/>
              <w:rPr>
                <w:sz w:val="24"/>
              </w:rPr>
            </w:pPr>
            <w:r>
              <w:rPr>
                <w:rFonts w:hint="eastAsia" w:ascii="宋体" w:hAnsi="宋体" w:eastAsia="宋体" w:cs="宋体"/>
                <w:kern w:val="0"/>
                <w:sz w:val="24"/>
                <w:lang w:bidi="ar"/>
              </w:rPr>
              <w:t xml:space="preserve"> </w:t>
            </w:r>
          </w:p>
        </w:tc>
      </w:tr>
    </w:tbl>
    <w:p w14:paraId="6F6824AD">
      <w:pPr>
        <w:pStyle w:val="10"/>
        <w:widowControl/>
        <w:spacing w:beforeAutospacing="0" w:afterAutospacing="0" w:line="360" w:lineRule="auto"/>
        <w:ind w:firstLine="420"/>
        <w:jc w:val="both"/>
      </w:pPr>
      <w:r>
        <w:rPr>
          <w:rFonts w:hint="eastAsia" w:ascii="宋体" w:hAnsi="宋体" w:eastAsia="宋体" w:cs="宋体"/>
          <w:b/>
          <w:bCs/>
          <w:color w:val="0A82E5"/>
          <w:shd w:val="clear" w:color="auto" w:fill="FFFFFF"/>
        </w:rPr>
        <w:t>合计金额人民币（大写）：</w:t>
      </w:r>
      <w:r>
        <w:t xml:space="preserve"> </w:t>
      </w:r>
    </w:p>
    <w:p w14:paraId="01523992">
      <w:pPr>
        <w:pStyle w:val="3"/>
        <w:widowControl/>
        <w:shd w:val="clear" w:color="auto" w:fill="FFFFFF"/>
        <w:spacing w:beforeAutospacing="0" w:afterAutospacing="0" w:line="360" w:lineRule="auto"/>
        <w:jc w:val="both"/>
        <w:rPr>
          <w:rFonts w:hint="default" w:cs="宋体"/>
          <w:color w:val="333333"/>
        </w:rPr>
      </w:pPr>
      <w:r>
        <w:rPr>
          <w:rFonts w:cs="宋体"/>
          <w:color w:val="333333"/>
          <w:shd w:val="clear" w:color="auto" w:fill="FFFFFF"/>
        </w:rPr>
        <w:t>三、价格形式及合同价款</w:t>
      </w:r>
    </w:p>
    <w:p w14:paraId="0D0F0571">
      <w:pPr>
        <w:pStyle w:val="4"/>
        <w:widowControl/>
        <w:shd w:val="clear" w:color="auto" w:fill="FFFFFF"/>
        <w:spacing w:beforeAutospacing="0" w:afterAutospacing="0" w:line="360" w:lineRule="auto"/>
        <w:ind w:firstLine="420"/>
        <w:jc w:val="both"/>
        <w:rPr>
          <w:rFonts w:hint="default" w:cs="宋体"/>
          <w:color w:val="333333"/>
          <w:sz w:val="24"/>
          <w:szCs w:val="24"/>
        </w:rPr>
      </w:pPr>
      <w:r>
        <w:rPr>
          <w:rFonts w:cs="宋体"/>
          <w:color w:val="333333"/>
          <w:sz w:val="24"/>
          <w:szCs w:val="24"/>
          <w:shd w:val="clear" w:color="auto" w:fill="FFFFFF"/>
        </w:rPr>
        <w:t>3.1价格形式</w:t>
      </w:r>
    </w:p>
    <w:p w14:paraId="3CB865FC">
      <w:pPr>
        <w:pStyle w:val="10"/>
        <w:widowControl/>
        <w:spacing w:beforeAutospacing="0" w:afterAutospacing="0" w:line="360" w:lineRule="auto"/>
        <w:ind w:firstLine="420"/>
        <w:jc w:val="both"/>
        <w:rPr>
          <w:rFonts w:ascii="宋体" w:hAnsi="宋体" w:eastAsia="宋体" w:cs="宋体"/>
          <w:color w:val="0A82E5"/>
          <w:shd w:val="clear" w:color="auto" w:fill="FFFFFF"/>
        </w:rPr>
      </w:pPr>
      <w:r>
        <w:rPr>
          <w:rFonts w:hint="eastAsia" w:ascii="宋体" w:hAnsi="宋体" w:eastAsia="宋体" w:cs="宋体"/>
          <w:color w:val="0A82E5"/>
          <w:shd w:val="clear" w:color="auto" w:fill="FFFFFF"/>
        </w:rPr>
        <w:t> □固定单价合同。完成约定服务事项的含税合同单价为：人民币（大写）元（￥元）。</w:t>
      </w:r>
    </w:p>
    <w:p w14:paraId="440E5A03">
      <w:pPr>
        <w:pStyle w:val="10"/>
        <w:widowControl/>
        <w:spacing w:beforeAutospacing="0" w:afterAutospacing="0" w:line="360" w:lineRule="auto"/>
        <w:ind w:firstLine="420"/>
        <w:jc w:val="both"/>
        <w:rPr>
          <w:rFonts w:ascii="宋体" w:hAnsi="宋体" w:eastAsia="宋体" w:cs="宋体"/>
          <w:color w:val="0A82E5"/>
          <w:shd w:val="clear" w:color="auto" w:fill="FFFFFF"/>
        </w:rPr>
      </w:pPr>
      <w:r>
        <w:rPr>
          <w:rFonts w:hint="eastAsia" w:ascii="宋体" w:hAnsi="宋体" w:eastAsia="宋体" w:cs="宋体"/>
          <w:color w:val="0A82E5"/>
          <w:shd w:val="clear" w:color="auto" w:fill="FFFFFF"/>
        </w:rPr>
        <w:t> ☑固定总价合同。完成约定服务事项的含税服务费用为：人民币（大写）元（￥元）。</w:t>
      </w:r>
    </w:p>
    <w:p w14:paraId="5F6C885E">
      <w:pPr>
        <w:pStyle w:val="10"/>
        <w:widowControl/>
        <w:spacing w:beforeAutospacing="0" w:afterAutospacing="0" w:line="360" w:lineRule="auto"/>
        <w:ind w:firstLine="420"/>
        <w:jc w:val="both"/>
      </w:pPr>
      <w:r>
        <w:rPr>
          <w:rFonts w:hint="eastAsia" w:ascii="宋体" w:hAnsi="宋体" w:eastAsia="宋体" w:cs="宋体"/>
          <w:color w:val="0A82E5"/>
          <w:shd w:val="clear" w:color="auto" w:fill="FFFFFF"/>
        </w:rPr>
        <w:t> □其他方式。</w:t>
      </w:r>
    </w:p>
    <w:p w14:paraId="00E69F3D">
      <w:pPr>
        <w:pStyle w:val="4"/>
        <w:widowControl/>
        <w:shd w:val="clear" w:color="auto" w:fill="FFFFFF"/>
        <w:spacing w:beforeAutospacing="0" w:afterAutospacing="0" w:line="360" w:lineRule="auto"/>
        <w:ind w:firstLine="420"/>
        <w:jc w:val="both"/>
        <w:rPr>
          <w:rFonts w:hint="default" w:cs="宋体"/>
          <w:color w:val="333333"/>
          <w:sz w:val="24"/>
          <w:szCs w:val="24"/>
        </w:rPr>
      </w:pPr>
      <w:r>
        <w:rPr>
          <w:rFonts w:cs="宋体"/>
          <w:color w:val="333333"/>
          <w:sz w:val="24"/>
          <w:szCs w:val="24"/>
          <w:shd w:val="clear" w:color="auto" w:fill="FFFFFF"/>
        </w:rPr>
        <w:t>3.2合同价款包含范围</w:t>
      </w:r>
    </w:p>
    <w:p w14:paraId="21F8BDC3">
      <w:pPr>
        <w:pStyle w:val="10"/>
        <w:widowControl/>
        <w:spacing w:beforeAutospacing="0" w:afterAutospacing="0" w:line="360" w:lineRule="auto"/>
        <w:ind w:firstLine="420"/>
        <w:jc w:val="both"/>
        <w:rPr>
          <w:bCs/>
        </w:rPr>
      </w:pPr>
      <w:r>
        <w:rPr>
          <w:rStyle w:val="13"/>
          <w:rFonts w:hint="eastAsia" w:ascii="宋体" w:hAnsi="宋体" w:eastAsia="宋体" w:cs="宋体"/>
          <w:b w:val="0"/>
          <w:bCs/>
          <w:color w:val="0A82E5"/>
          <w:shd w:val="clear" w:color="auto" w:fill="FFFFFF"/>
        </w:rPr>
        <w:t>****</w:t>
      </w:r>
    </w:p>
    <w:p w14:paraId="5B98A379">
      <w:pPr>
        <w:pStyle w:val="4"/>
        <w:widowControl/>
        <w:shd w:val="clear" w:color="auto" w:fill="FFFFFF"/>
        <w:spacing w:beforeAutospacing="0" w:afterAutospacing="0" w:line="360" w:lineRule="auto"/>
        <w:ind w:firstLine="420"/>
        <w:jc w:val="both"/>
        <w:textAlignment w:val="center"/>
        <w:rPr>
          <w:rFonts w:hint="default" w:cs="宋体"/>
          <w:color w:val="333333"/>
          <w:sz w:val="24"/>
          <w:szCs w:val="24"/>
        </w:rPr>
      </w:pPr>
      <w:r>
        <w:rPr>
          <w:rFonts w:cs="宋体"/>
          <w:color w:val="333333"/>
          <w:sz w:val="24"/>
          <w:szCs w:val="24"/>
          <w:shd w:val="clear" w:color="auto" w:fill="FFFFFF"/>
        </w:rPr>
        <w:t>3.3其他需说明的事项：</w:t>
      </w:r>
    </w:p>
    <w:p w14:paraId="0CE7A981">
      <w:pPr>
        <w:pStyle w:val="10"/>
        <w:widowControl/>
        <w:spacing w:beforeAutospacing="0" w:afterAutospacing="0" w:line="360" w:lineRule="auto"/>
        <w:ind w:firstLine="420"/>
        <w:jc w:val="both"/>
      </w:pPr>
      <w:r>
        <w:rPr>
          <w:rFonts w:hint="eastAsia" w:ascii="宋体" w:hAnsi="宋体" w:eastAsia="宋体" w:cs="宋体"/>
          <w:color w:val="0A82E5"/>
          <w:shd w:val="clear" w:color="auto" w:fill="FFFFFF"/>
        </w:rPr>
        <w:t>无</w:t>
      </w:r>
    </w:p>
    <w:p w14:paraId="7401B5FD">
      <w:pPr>
        <w:pStyle w:val="3"/>
        <w:widowControl/>
        <w:shd w:val="clear" w:color="auto" w:fill="FFFFFF"/>
        <w:spacing w:beforeAutospacing="0" w:afterAutospacing="0" w:line="360" w:lineRule="auto"/>
        <w:jc w:val="both"/>
        <w:rPr>
          <w:rFonts w:hint="default" w:cs="宋体"/>
          <w:color w:val="333333"/>
        </w:rPr>
      </w:pPr>
      <w:r>
        <w:rPr>
          <w:rFonts w:cs="宋体"/>
          <w:color w:val="333333"/>
          <w:shd w:val="clear" w:color="auto" w:fill="FFFFFF"/>
        </w:rPr>
        <w:t>四、合同标的及服务范围、地点和时间</w:t>
      </w:r>
    </w:p>
    <w:p w14:paraId="093056FF">
      <w:pPr>
        <w:pStyle w:val="10"/>
        <w:widowControl/>
        <w:shd w:val="clear" w:color="auto" w:fill="FFFFFF"/>
        <w:spacing w:beforeAutospacing="0" w:afterAutospacing="0" w:line="360" w:lineRule="auto"/>
        <w:ind w:firstLine="420"/>
        <w:jc w:val="both"/>
        <w:rPr>
          <w:rFonts w:ascii="宋体" w:hAnsi="宋体" w:eastAsia="宋体" w:cs="宋体"/>
          <w:color w:val="333333"/>
        </w:rPr>
      </w:pPr>
      <w:r>
        <w:rPr>
          <w:rFonts w:hint="eastAsia" w:ascii="宋体" w:hAnsi="宋体" w:eastAsia="宋体" w:cs="宋体"/>
          <w:color w:val="333333"/>
          <w:shd w:val="clear" w:color="auto" w:fill="FFFFFF"/>
        </w:rPr>
        <w:t>4.1项目名称：</w:t>
      </w:r>
      <w:r>
        <w:rPr>
          <w:rFonts w:hint="eastAsia" w:ascii="宋体" w:hAnsi="宋体" w:eastAsia="宋体" w:cs="宋体"/>
          <w:color w:val="0A82E5"/>
          <w:shd w:val="clear" w:color="auto" w:fill="FFFFFF"/>
        </w:rPr>
        <w:t>福建理工大学***</w:t>
      </w:r>
    </w:p>
    <w:p w14:paraId="3DA95ADA">
      <w:pPr>
        <w:pStyle w:val="10"/>
        <w:widowControl/>
        <w:shd w:val="clear" w:color="auto" w:fill="FFFFFF"/>
        <w:spacing w:beforeAutospacing="0" w:afterAutospacing="0" w:line="360" w:lineRule="auto"/>
        <w:ind w:firstLine="420"/>
        <w:jc w:val="both"/>
        <w:rPr>
          <w:rFonts w:ascii="宋体" w:hAnsi="宋体" w:eastAsia="宋体" w:cs="宋体"/>
          <w:color w:val="333333"/>
        </w:rPr>
      </w:pPr>
      <w:r>
        <w:rPr>
          <w:rFonts w:hint="eastAsia" w:ascii="宋体" w:hAnsi="宋体" w:eastAsia="宋体" w:cs="宋体"/>
          <w:color w:val="333333"/>
          <w:shd w:val="clear" w:color="auto" w:fill="FFFFFF"/>
        </w:rPr>
        <w:t>4.2服务范围：</w:t>
      </w:r>
      <w:r>
        <w:rPr>
          <w:rFonts w:hint="eastAsia" w:ascii="宋体" w:hAnsi="宋体" w:eastAsia="宋体" w:cs="宋体"/>
          <w:color w:val="0A82E5"/>
          <w:shd w:val="clear" w:color="auto" w:fill="FFFFFF"/>
        </w:rPr>
        <w:t>***</w:t>
      </w:r>
    </w:p>
    <w:p w14:paraId="45E7D53E">
      <w:pPr>
        <w:pStyle w:val="10"/>
        <w:widowControl/>
        <w:shd w:val="clear" w:color="auto" w:fill="FFFFFF"/>
        <w:spacing w:beforeAutospacing="0" w:afterAutospacing="0" w:line="360" w:lineRule="auto"/>
        <w:ind w:firstLine="420"/>
        <w:jc w:val="both"/>
        <w:rPr>
          <w:rFonts w:ascii="宋体" w:hAnsi="宋体" w:eastAsia="宋体" w:cs="宋体"/>
          <w:color w:val="333333"/>
        </w:rPr>
      </w:pPr>
      <w:r>
        <w:rPr>
          <w:rFonts w:hint="eastAsia" w:ascii="宋体" w:hAnsi="宋体" w:eastAsia="宋体" w:cs="宋体"/>
          <w:color w:val="333333"/>
          <w:shd w:val="clear" w:color="auto" w:fill="FFFFFF"/>
        </w:rPr>
        <w:t>4.3服务地点：</w:t>
      </w:r>
      <w:r>
        <w:rPr>
          <w:rFonts w:hint="eastAsia" w:ascii="宋体" w:hAnsi="宋体" w:eastAsia="宋体" w:cs="宋体"/>
          <w:color w:val="0A82E5"/>
          <w:shd w:val="clear" w:color="auto" w:fill="FFFFFF"/>
        </w:rPr>
        <w:t>福建省福建省福州市闽侯县上街镇学府南路69号</w:t>
      </w:r>
    </w:p>
    <w:p w14:paraId="538F636C">
      <w:pPr>
        <w:pStyle w:val="10"/>
        <w:widowControl/>
        <w:shd w:val="clear" w:color="auto" w:fill="FFFFFF"/>
        <w:spacing w:beforeAutospacing="0" w:afterAutospacing="0" w:line="360" w:lineRule="auto"/>
        <w:ind w:firstLine="420"/>
        <w:jc w:val="both"/>
        <w:rPr>
          <w:rFonts w:ascii="宋体" w:hAnsi="宋体" w:eastAsia="宋体" w:cs="宋体"/>
          <w:color w:val="333333"/>
        </w:rPr>
      </w:pPr>
      <w:r>
        <w:rPr>
          <w:rFonts w:hint="eastAsia" w:ascii="宋体" w:hAnsi="宋体" w:eastAsia="宋体" w:cs="宋体"/>
          <w:color w:val="333333"/>
          <w:shd w:val="clear" w:color="auto" w:fill="FFFFFF"/>
        </w:rPr>
        <w:t>4.4服务完成时间：</w:t>
      </w:r>
      <w:r>
        <w:rPr>
          <w:rFonts w:hint="eastAsia" w:ascii="宋体" w:hAnsi="宋体" w:eastAsia="宋体" w:cs="宋体"/>
          <w:color w:val="0A82E5"/>
          <w:shd w:val="clear" w:color="auto" w:fill="FFFFFF"/>
        </w:rPr>
        <w:t>自合同签订之日起365日</w:t>
      </w:r>
    </w:p>
    <w:p w14:paraId="3CF22DD7">
      <w:pPr>
        <w:pStyle w:val="3"/>
        <w:widowControl/>
        <w:shd w:val="clear" w:color="auto" w:fill="FFFFFF"/>
        <w:spacing w:beforeAutospacing="0" w:afterAutospacing="0" w:line="360" w:lineRule="auto"/>
        <w:jc w:val="both"/>
        <w:rPr>
          <w:rFonts w:hint="default" w:cs="宋体"/>
          <w:color w:val="333333"/>
        </w:rPr>
      </w:pPr>
      <w:r>
        <w:rPr>
          <w:rFonts w:cs="宋体"/>
          <w:color w:val="333333"/>
          <w:shd w:val="clear" w:color="auto" w:fill="FFFFFF"/>
        </w:rPr>
        <w:t>五、服务内容、质量标准和要求</w:t>
      </w:r>
    </w:p>
    <w:p w14:paraId="7B942D26">
      <w:pPr>
        <w:pStyle w:val="10"/>
        <w:widowControl/>
        <w:shd w:val="clear" w:color="auto" w:fill="FFFFFF"/>
        <w:spacing w:beforeAutospacing="0" w:afterAutospacing="0" w:line="360" w:lineRule="auto"/>
        <w:ind w:firstLine="420"/>
        <w:jc w:val="both"/>
        <w:rPr>
          <w:rFonts w:ascii="宋体" w:hAnsi="宋体" w:eastAsia="宋体" w:cs="宋体"/>
          <w:color w:val="333333"/>
        </w:rPr>
      </w:pPr>
      <w:r>
        <w:rPr>
          <w:rFonts w:hint="eastAsia" w:ascii="宋体" w:hAnsi="宋体" w:eastAsia="宋体" w:cs="宋体"/>
          <w:color w:val="333333"/>
          <w:shd w:val="clear" w:color="auto" w:fill="FFFFFF"/>
        </w:rPr>
        <w:t>5.1服务工作量的计量方式：</w:t>
      </w:r>
      <w:r>
        <w:rPr>
          <w:rFonts w:hint="eastAsia" w:ascii="宋体" w:hAnsi="宋体" w:eastAsia="宋体" w:cs="宋体"/>
          <w:color w:val="0A82E5"/>
          <w:shd w:val="clear" w:color="auto" w:fill="FFFFFF"/>
        </w:rPr>
        <w:t>项</w:t>
      </w:r>
    </w:p>
    <w:p w14:paraId="370F9026">
      <w:pPr>
        <w:pStyle w:val="10"/>
        <w:widowControl/>
        <w:shd w:val="clear" w:color="auto" w:fill="FFFFFF"/>
        <w:spacing w:beforeAutospacing="0" w:afterAutospacing="0" w:line="360" w:lineRule="auto"/>
        <w:ind w:firstLine="420"/>
        <w:jc w:val="both"/>
        <w:rPr>
          <w:rFonts w:ascii="宋体" w:hAnsi="宋体" w:eastAsia="宋体" w:cs="宋体"/>
          <w:color w:val="333333"/>
        </w:rPr>
      </w:pPr>
      <w:r>
        <w:rPr>
          <w:rFonts w:hint="eastAsia" w:ascii="宋体" w:hAnsi="宋体" w:eastAsia="宋体" w:cs="宋体"/>
          <w:color w:val="333333"/>
          <w:shd w:val="clear" w:color="auto" w:fill="FFFFFF"/>
        </w:rPr>
        <w:t>5.2服务内容：</w:t>
      </w:r>
    </w:p>
    <w:p w14:paraId="3FBF17D2">
      <w:pPr>
        <w:pStyle w:val="10"/>
        <w:widowControl/>
        <w:spacing w:beforeAutospacing="0" w:afterAutospacing="0" w:line="360" w:lineRule="auto"/>
        <w:ind w:firstLine="420"/>
        <w:jc w:val="both"/>
        <w:rPr>
          <w:bCs/>
        </w:rPr>
      </w:pPr>
      <w:r>
        <w:rPr>
          <w:rStyle w:val="13"/>
          <w:rFonts w:hint="eastAsia" w:ascii="宋体" w:hAnsi="宋体" w:eastAsia="宋体" w:cs="宋体"/>
          <w:b w:val="0"/>
          <w:bCs/>
          <w:color w:val="0A82E5"/>
          <w:shd w:val="clear" w:color="auto" w:fill="FFFFFF"/>
        </w:rPr>
        <w:t>按照招标文件“第五章 二、技术和服务要求”要求，对***</w:t>
      </w:r>
    </w:p>
    <w:p w14:paraId="7B8D0DAD">
      <w:pPr>
        <w:pStyle w:val="10"/>
        <w:widowControl/>
        <w:shd w:val="clear" w:color="auto" w:fill="FFFFFF"/>
        <w:spacing w:beforeAutospacing="0" w:afterAutospacing="0" w:line="360" w:lineRule="auto"/>
        <w:ind w:firstLine="420"/>
        <w:jc w:val="both"/>
        <w:rPr>
          <w:rFonts w:ascii="宋体" w:hAnsi="宋体" w:eastAsia="宋体" w:cs="宋体"/>
          <w:color w:val="333333"/>
        </w:rPr>
      </w:pPr>
      <w:r>
        <w:rPr>
          <w:rFonts w:hint="eastAsia" w:ascii="宋体" w:hAnsi="宋体" w:eastAsia="宋体" w:cs="宋体"/>
          <w:color w:val="333333"/>
          <w:shd w:val="clear" w:color="auto" w:fill="FFFFFF"/>
        </w:rPr>
        <w:t>5.3技术保障、服务人员组成、所涉及的货物的质量标准：</w:t>
      </w:r>
    </w:p>
    <w:p w14:paraId="74F283ED">
      <w:pPr>
        <w:pStyle w:val="10"/>
        <w:widowControl/>
        <w:shd w:val="clear" w:color="auto" w:fill="FFFFFF"/>
        <w:spacing w:beforeAutospacing="0" w:afterAutospacing="0" w:line="360" w:lineRule="auto"/>
        <w:ind w:firstLine="420"/>
        <w:jc w:val="both"/>
        <w:rPr>
          <w:rFonts w:ascii="宋体" w:hAnsi="宋体" w:eastAsia="宋体" w:cs="宋体"/>
          <w:color w:val="333333"/>
        </w:rPr>
      </w:pPr>
      <w:r>
        <w:rPr>
          <w:rFonts w:hint="eastAsia" w:ascii="宋体" w:hAnsi="宋体" w:eastAsia="宋体" w:cs="宋体"/>
          <w:color w:val="333333"/>
          <w:shd w:val="clear" w:color="auto" w:fill="FFFFFF"/>
        </w:rPr>
        <w:t>（1）服务技术保障：</w:t>
      </w:r>
    </w:p>
    <w:p w14:paraId="613BED93">
      <w:pPr>
        <w:pStyle w:val="10"/>
        <w:widowControl/>
        <w:spacing w:beforeAutospacing="0" w:afterAutospacing="0" w:line="360" w:lineRule="auto"/>
        <w:ind w:firstLine="420"/>
        <w:jc w:val="both"/>
      </w:pPr>
      <w:r>
        <w:rPr>
          <w:rFonts w:hint="eastAsia" w:ascii="宋体" w:hAnsi="宋体" w:eastAsia="宋体" w:cs="宋体"/>
          <w:color w:val="0A82E5"/>
          <w:shd w:val="clear" w:color="auto" w:fill="FFFFFF"/>
        </w:rPr>
        <w:t>按照招标文件“第五章二、技术和服务要求”要求以及乙方在投标时的对技术要求及评分条款的响应内容执行。</w:t>
      </w:r>
    </w:p>
    <w:p w14:paraId="61556297">
      <w:pPr>
        <w:pStyle w:val="10"/>
        <w:widowControl/>
        <w:shd w:val="clear" w:color="auto" w:fill="FFFFFF"/>
        <w:spacing w:beforeAutospacing="0" w:afterAutospacing="0" w:line="360" w:lineRule="auto"/>
        <w:ind w:firstLine="420"/>
        <w:jc w:val="both"/>
        <w:rPr>
          <w:rFonts w:ascii="宋体" w:hAnsi="宋体" w:eastAsia="宋体" w:cs="宋体"/>
          <w:color w:val="333333"/>
        </w:rPr>
      </w:pPr>
      <w:r>
        <w:rPr>
          <w:rFonts w:hint="eastAsia" w:ascii="宋体" w:hAnsi="宋体" w:eastAsia="宋体" w:cs="宋体"/>
          <w:color w:val="333333"/>
          <w:shd w:val="clear" w:color="auto" w:fill="FFFFFF"/>
        </w:rPr>
        <w:t>（2）服务人员组成：</w:t>
      </w:r>
    </w:p>
    <w:p w14:paraId="6373BDC9">
      <w:pPr>
        <w:pStyle w:val="10"/>
        <w:widowControl/>
        <w:spacing w:beforeAutospacing="0" w:afterAutospacing="0" w:line="360" w:lineRule="auto"/>
        <w:ind w:firstLine="420"/>
        <w:jc w:val="both"/>
        <w:rPr>
          <w:rFonts w:eastAsia="宋体"/>
        </w:rPr>
      </w:pPr>
      <w:r>
        <w:rPr>
          <w:rFonts w:ascii="宋体" w:hAnsi="宋体" w:eastAsia="宋体" w:cs="宋体"/>
          <w:color w:val="0A82E5"/>
          <w:shd w:val="clear" w:color="auto" w:fill="FFFFFF"/>
        </w:rPr>
        <w:t>至少投入3名运维专员、2 名高级工程师；其他人员组成须满足提供服务时，服务质量不低于招标文件</w:t>
      </w:r>
      <w:r>
        <w:rPr>
          <w:rFonts w:hint="eastAsia" w:ascii="宋体" w:hAnsi="宋体" w:eastAsia="宋体" w:cs="宋体"/>
          <w:color w:val="0A82E5"/>
          <w:shd w:val="clear" w:color="auto" w:fill="FFFFFF"/>
        </w:rPr>
        <w:t>“</w:t>
      </w:r>
      <w:r>
        <w:rPr>
          <w:rFonts w:ascii="宋体" w:hAnsi="宋体" w:eastAsia="宋体" w:cs="宋体"/>
          <w:color w:val="0A82E5"/>
          <w:shd w:val="clear" w:color="auto" w:fill="FFFFFF"/>
        </w:rPr>
        <w:t>第五章二、技术和服务要求”。</w:t>
      </w:r>
    </w:p>
    <w:p w14:paraId="35F3E374">
      <w:pPr>
        <w:pStyle w:val="10"/>
        <w:widowControl/>
        <w:shd w:val="clear" w:color="auto" w:fill="FFFFFF"/>
        <w:spacing w:beforeAutospacing="0" w:afterAutospacing="0" w:line="360" w:lineRule="auto"/>
        <w:ind w:firstLine="420"/>
        <w:jc w:val="both"/>
        <w:rPr>
          <w:rFonts w:ascii="宋体" w:hAnsi="宋体" w:eastAsia="宋体" w:cs="宋体"/>
          <w:color w:val="333333"/>
        </w:rPr>
      </w:pPr>
      <w:r>
        <w:rPr>
          <w:rFonts w:hint="eastAsia" w:ascii="宋体" w:hAnsi="宋体" w:eastAsia="宋体" w:cs="宋体"/>
          <w:color w:val="333333"/>
          <w:shd w:val="clear" w:color="auto" w:fill="FFFFFF"/>
        </w:rPr>
        <w:t>（3）服务设备及物资投入及质量标准：</w:t>
      </w:r>
    </w:p>
    <w:p w14:paraId="0898829E">
      <w:pPr>
        <w:pStyle w:val="10"/>
        <w:widowControl/>
        <w:spacing w:beforeAutospacing="0" w:afterAutospacing="0" w:line="360" w:lineRule="auto"/>
        <w:ind w:firstLine="420"/>
        <w:jc w:val="both"/>
      </w:pPr>
      <w:r>
        <w:rPr>
          <w:rFonts w:hint="eastAsia" w:ascii="宋体" w:hAnsi="宋体" w:eastAsia="宋体" w:cs="宋体"/>
          <w:color w:val="0A82E5"/>
          <w:shd w:val="clear" w:color="auto" w:fill="FFFFFF"/>
        </w:rPr>
        <w:t>均须达到原厂服务标准（即保障系统正常运作）及采购人要求。</w:t>
      </w:r>
    </w:p>
    <w:p w14:paraId="4E0155A5">
      <w:pPr>
        <w:pStyle w:val="10"/>
        <w:widowControl/>
        <w:shd w:val="clear" w:color="auto" w:fill="FFFFFF"/>
        <w:spacing w:beforeAutospacing="0" w:afterAutospacing="0" w:line="360" w:lineRule="auto"/>
        <w:ind w:firstLine="420"/>
        <w:jc w:val="both"/>
        <w:rPr>
          <w:rFonts w:ascii="宋体" w:hAnsi="宋体" w:eastAsia="宋体" w:cs="宋体"/>
          <w:color w:val="333333"/>
        </w:rPr>
      </w:pPr>
      <w:r>
        <w:rPr>
          <w:rFonts w:hint="eastAsia" w:ascii="宋体" w:hAnsi="宋体" w:eastAsia="宋体" w:cs="宋体"/>
          <w:color w:val="333333"/>
          <w:shd w:val="clear" w:color="auto" w:fill="FFFFFF"/>
        </w:rPr>
        <w:t>5.4服务质量标准及要求：</w:t>
      </w:r>
    </w:p>
    <w:p w14:paraId="50A77733">
      <w:pPr>
        <w:pStyle w:val="10"/>
        <w:widowControl/>
        <w:shd w:val="clear" w:color="auto" w:fill="FFFFFF"/>
        <w:spacing w:beforeAutospacing="0" w:afterAutospacing="0" w:line="360" w:lineRule="auto"/>
        <w:ind w:firstLine="420"/>
        <w:jc w:val="both"/>
        <w:rPr>
          <w:rFonts w:ascii="宋体" w:hAnsi="宋体" w:eastAsia="宋体" w:cs="宋体"/>
          <w:color w:val="333333"/>
        </w:rPr>
      </w:pPr>
      <w:r>
        <w:rPr>
          <w:rFonts w:hint="eastAsia" w:ascii="宋体" w:hAnsi="宋体" w:eastAsia="宋体" w:cs="宋体"/>
          <w:color w:val="333333"/>
          <w:shd w:val="clear" w:color="auto" w:fill="FFFFFF"/>
        </w:rPr>
        <w:t>5.4.1乙方提供的服务或使用的产品、软件等应符合国家知识产权法律、法规的规定；乙方还应保证甲方不受到第三方关于侵犯知识产权及专利权、商标权或工业设计权等知识产权方面的指控，任何第三方如果提出此方面指控均与甲方无关，乙方应与第三方交涉，并承担可能发生的一切法律责任、费用和后果；若甲方因此而遭致损失，则乙方应赔偿该损失。</w:t>
      </w:r>
    </w:p>
    <w:p w14:paraId="13D33434">
      <w:pPr>
        <w:pStyle w:val="10"/>
        <w:widowControl/>
        <w:shd w:val="clear" w:color="auto" w:fill="FFFFFF"/>
        <w:spacing w:beforeAutospacing="0" w:afterAutospacing="0" w:line="360" w:lineRule="auto"/>
        <w:ind w:firstLine="420"/>
        <w:jc w:val="both"/>
        <w:rPr>
          <w:rFonts w:ascii="宋体" w:hAnsi="宋体" w:eastAsia="宋体" w:cs="宋体"/>
          <w:color w:val="333333"/>
        </w:rPr>
      </w:pPr>
      <w:r>
        <w:rPr>
          <w:rFonts w:hint="eastAsia" w:ascii="宋体" w:hAnsi="宋体" w:eastAsia="宋体" w:cs="宋体"/>
          <w:color w:val="333333"/>
          <w:shd w:val="clear" w:color="auto" w:fill="FFFFFF"/>
        </w:rPr>
        <w:t>5.4.2若乙方提供的服务或使用的产品、软件等不符合国家知识产权法律、法规的规定或被有关主管机关认定为侵权或假冒伪劣品，则乙方中标或成交资格将被取消；甲方还将按照有关法律、法规和规章的规定进行处理，具体如下：</w:t>
      </w:r>
    </w:p>
    <w:p w14:paraId="3A35DF5A">
      <w:pPr>
        <w:pStyle w:val="10"/>
        <w:widowControl/>
        <w:spacing w:beforeAutospacing="0" w:afterAutospacing="0" w:line="360" w:lineRule="auto"/>
        <w:ind w:firstLine="420"/>
        <w:jc w:val="both"/>
        <w:rPr>
          <w:rFonts w:ascii="宋体" w:hAnsi="宋体" w:eastAsia="宋体" w:cs="宋体"/>
          <w:color w:val="0A82E5"/>
          <w:shd w:val="clear" w:color="auto" w:fill="FFFFFF"/>
        </w:rPr>
      </w:pPr>
      <w:r>
        <w:rPr>
          <w:rFonts w:hint="eastAsia" w:ascii="宋体" w:hAnsi="宋体" w:eastAsia="宋体" w:cs="宋体"/>
          <w:color w:val="0A82E5"/>
          <w:shd w:val="clear" w:color="auto" w:fill="FFFFFF"/>
        </w:rPr>
        <w:t>乙方承担可能发生的责任与一切费用。若有违约,按合同约定追究其违约责任。</w:t>
      </w:r>
    </w:p>
    <w:p w14:paraId="3EF0CDF2">
      <w:pPr>
        <w:pStyle w:val="10"/>
        <w:widowControl/>
        <w:shd w:val="clear" w:color="auto" w:fill="FFFFFF"/>
        <w:spacing w:beforeAutospacing="0" w:afterAutospacing="0" w:line="360" w:lineRule="auto"/>
        <w:ind w:firstLine="420"/>
        <w:jc w:val="both"/>
        <w:rPr>
          <w:rFonts w:ascii="宋体" w:hAnsi="宋体" w:eastAsia="宋体" w:cs="宋体"/>
          <w:color w:val="333333"/>
        </w:rPr>
      </w:pPr>
      <w:r>
        <w:rPr>
          <w:rFonts w:hint="eastAsia" w:ascii="宋体" w:hAnsi="宋体" w:eastAsia="宋体" w:cs="宋体"/>
          <w:color w:val="333333"/>
          <w:shd w:val="clear" w:color="auto" w:fill="FFFFFF"/>
        </w:rPr>
        <w:t>5.4.3其他要求：</w:t>
      </w:r>
    </w:p>
    <w:p w14:paraId="003E093F">
      <w:pPr>
        <w:pStyle w:val="10"/>
        <w:widowControl/>
        <w:spacing w:beforeAutospacing="0" w:afterAutospacing="0" w:line="360" w:lineRule="auto"/>
        <w:ind w:firstLine="420"/>
        <w:jc w:val="both"/>
        <w:rPr>
          <w:rFonts w:ascii="宋体" w:hAnsi="宋体" w:eastAsia="宋体" w:cs="宋体"/>
          <w:color w:val="0A82E5"/>
          <w:shd w:val="clear" w:color="auto" w:fill="FFFFFF"/>
        </w:rPr>
      </w:pPr>
      <w:r>
        <w:rPr>
          <w:rFonts w:ascii="宋体" w:hAnsi="宋体" w:eastAsia="宋体" w:cs="宋体"/>
          <w:color w:val="0A82E5"/>
          <w:shd w:val="clear" w:color="auto" w:fill="FFFFFF"/>
        </w:rPr>
        <w:t>（1）</w:t>
      </w:r>
      <w:r>
        <w:rPr>
          <w:rFonts w:hint="eastAsia" w:ascii="宋体" w:hAnsi="宋体" w:eastAsia="宋体" w:cs="宋体"/>
          <w:color w:val="0A82E5"/>
          <w:shd w:val="clear" w:color="auto" w:fill="FFFFFF"/>
        </w:rPr>
        <w:t>运维流程体系设计方案：按招标文件、投标文件执行；</w:t>
      </w:r>
    </w:p>
    <w:p w14:paraId="4DB2076D">
      <w:pPr>
        <w:pStyle w:val="10"/>
        <w:widowControl/>
        <w:spacing w:beforeAutospacing="0" w:afterAutospacing="0" w:line="360" w:lineRule="auto"/>
        <w:ind w:firstLine="420"/>
        <w:jc w:val="both"/>
        <w:rPr>
          <w:rFonts w:ascii="宋体" w:hAnsi="宋体" w:eastAsia="宋体" w:cs="宋体"/>
          <w:color w:val="0A82E5"/>
          <w:shd w:val="clear" w:color="auto" w:fill="FFFFFF"/>
        </w:rPr>
      </w:pPr>
      <w:r>
        <w:rPr>
          <w:rFonts w:hint="eastAsia" w:ascii="宋体" w:hAnsi="宋体" w:eastAsia="宋体" w:cs="宋体"/>
          <w:color w:val="0A82E5"/>
          <w:shd w:val="clear" w:color="auto" w:fill="FFFFFF"/>
        </w:rPr>
        <w:t>（2）日常管理情况：按招标文件、投标文件执行；</w:t>
      </w:r>
    </w:p>
    <w:p w14:paraId="1CAF5A20">
      <w:pPr>
        <w:pStyle w:val="10"/>
        <w:widowControl/>
        <w:spacing w:beforeAutospacing="0" w:afterAutospacing="0" w:line="360" w:lineRule="auto"/>
        <w:ind w:firstLine="420"/>
        <w:jc w:val="both"/>
        <w:rPr>
          <w:rFonts w:ascii="宋体" w:hAnsi="宋体" w:eastAsia="宋体" w:cs="宋体"/>
          <w:color w:val="0A82E5"/>
          <w:shd w:val="clear" w:color="auto" w:fill="FFFFFF"/>
        </w:rPr>
      </w:pPr>
      <w:r>
        <w:rPr>
          <w:rFonts w:hint="eastAsia" w:ascii="宋体" w:hAnsi="宋体" w:eastAsia="宋体" w:cs="宋体"/>
          <w:color w:val="0A82E5"/>
          <w:shd w:val="clear" w:color="auto" w:fill="FFFFFF"/>
        </w:rPr>
        <w:t>（3）项目重点难点分析、应对措施及相关的合理化建议：按招标文件、投标文件执行；</w:t>
      </w:r>
    </w:p>
    <w:p w14:paraId="4AF4A6B0">
      <w:pPr>
        <w:pStyle w:val="10"/>
        <w:widowControl/>
        <w:spacing w:beforeAutospacing="0" w:afterAutospacing="0" w:line="360" w:lineRule="auto"/>
        <w:ind w:firstLine="420"/>
        <w:jc w:val="both"/>
        <w:rPr>
          <w:rFonts w:ascii="宋体" w:hAnsi="宋体" w:eastAsia="宋体" w:cs="宋体"/>
          <w:color w:val="0A82E5"/>
          <w:shd w:val="clear" w:color="auto" w:fill="FFFFFF"/>
        </w:rPr>
      </w:pPr>
      <w:r>
        <w:rPr>
          <w:rFonts w:hint="eastAsia" w:ascii="宋体" w:hAnsi="宋体" w:eastAsia="宋体" w:cs="宋体"/>
          <w:color w:val="0A82E5"/>
          <w:shd w:val="clear" w:color="auto" w:fill="FFFFFF"/>
        </w:rPr>
        <w:t>（4）人员服务考核方案：按招标文件、投标文件执行；</w:t>
      </w:r>
    </w:p>
    <w:p w14:paraId="55B9BC6B">
      <w:pPr>
        <w:pStyle w:val="10"/>
        <w:widowControl/>
        <w:spacing w:beforeAutospacing="0" w:afterAutospacing="0" w:line="360" w:lineRule="auto"/>
        <w:ind w:firstLine="420"/>
        <w:jc w:val="both"/>
        <w:rPr>
          <w:rFonts w:ascii="宋体" w:hAnsi="宋体" w:eastAsia="宋体" w:cs="宋体"/>
          <w:color w:val="0A82E5"/>
          <w:shd w:val="clear" w:color="auto" w:fill="FFFFFF"/>
        </w:rPr>
      </w:pPr>
      <w:r>
        <w:rPr>
          <w:rFonts w:hint="eastAsia" w:ascii="宋体" w:hAnsi="宋体" w:eastAsia="宋体" w:cs="宋体"/>
          <w:color w:val="0A82E5"/>
          <w:shd w:val="clear" w:color="auto" w:fill="FFFFFF"/>
        </w:rPr>
        <w:t>（5）应急方案：按招标文件、投标文件执行；</w:t>
      </w:r>
    </w:p>
    <w:p w14:paraId="74F5ADA1">
      <w:pPr>
        <w:pStyle w:val="10"/>
        <w:widowControl/>
        <w:spacing w:beforeAutospacing="0" w:afterAutospacing="0" w:line="360" w:lineRule="auto"/>
        <w:ind w:firstLine="420"/>
        <w:jc w:val="both"/>
        <w:rPr>
          <w:rFonts w:ascii="宋体" w:hAnsi="宋体" w:eastAsia="宋体" w:cs="宋体"/>
          <w:color w:val="0A82E5"/>
          <w:shd w:val="clear" w:color="auto" w:fill="FFFFFF"/>
        </w:rPr>
      </w:pPr>
      <w:r>
        <w:rPr>
          <w:rFonts w:hint="eastAsia" w:ascii="宋体" w:hAnsi="宋体" w:eastAsia="宋体" w:cs="宋体"/>
          <w:color w:val="0A82E5"/>
          <w:shd w:val="clear" w:color="auto" w:fill="FFFFFF"/>
        </w:rPr>
        <w:t>（6）培训承诺：***</w:t>
      </w:r>
    </w:p>
    <w:p w14:paraId="3EDEAF00">
      <w:pPr>
        <w:pStyle w:val="10"/>
        <w:widowControl/>
        <w:spacing w:beforeAutospacing="0" w:afterAutospacing="0" w:line="360" w:lineRule="auto"/>
        <w:ind w:firstLine="420"/>
        <w:jc w:val="both"/>
        <w:rPr>
          <w:rFonts w:ascii="宋体" w:hAnsi="宋体" w:eastAsia="宋体" w:cs="宋体"/>
          <w:color w:val="0A82E5"/>
          <w:shd w:val="clear" w:color="auto" w:fill="FFFFFF"/>
        </w:rPr>
      </w:pPr>
      <w:r>
        <w:rPr>
          <w:rFonts w:hint="eastAsia" w:ascii="宋体" w:hAnsi="宋体" w:eastAsia="宋体" w:cs="宋体"/>
          <w:color w:val="0A82E5"/>
          <w:shd w:val="clear" w:color="auto" w:fill="FFFFFF"/>
        </w:rPr>
        <w:t>（7）售后服务方案：按招标文件、投标文件执行；</w:t>
      </w:r>
    </w:p>
    <w:p w14:paraId="3105AFD5">
      <w:pPr>
        <w:pStyle w:val="10"/>
        <w:widowControl/>
        <w:spacing w:beforeAutospacing="0" w:afterAutospacing="0" w:line="360" w:lineRule="auto"/>
        <w:ind w:firstLine="420"/>
        <w:jc w:val="both"/>
        <w:rPr>
          <w:rFonts w:ascii="宋体" w:hAnsi="宋体" w:eastAsia="宋体" w:cs="宋体"/>
          <w:color w:val="0A82E5"/>
          <w:shd w:val="clear" w:color="auto" w:fill="FFFFFF"/>
        </w:rPr>
      </w:pPr>
      <w:r>
        <w:rPr>
          <w:rFonts w:hint="eastAsia" w:ascii="宋体" w:hAnsi="宋体" w:eastAsia="宋体" w:cs="宋体"/>
          <w:color w:val="0A82E5"/>
          <w:shd w:val="clear" w:color="auto" w:fill="FFFFFF"/>
        </w:rPr>
        <w:t>（8）服务报告模板：详见合同附件。</w:t>
      </w:r>
    </w:p>
    <w:p w14:paraId="54D9B27F">
      <w:pPr>
        <w:pStyle w:val="10"/>
        <w:widowControl/>
        <w:spacing w:beforeAutospacing="0" w:afterAutospacing="0" w:line="360" w:lineRule="auto"/>
        <w:ind w:firstLine="420"/>
        <w:jc w:val="both"/>
        <w:rPr>
          <w:rFonts w:cs="宋体"/>
          <w:color w:val="333333"/>
        </w:rPr>
      </w:pPr>
      <w:r>
        <w:rPr>
          <w:rFonts w:hint="eastAsia" w:ascii="宋体" w:hAnsi="宋体" w:eastAsia="宋体" w:cs="宋体"/>
          <w:b/>
          <w:bCs/>
          <w:color w:val="333333"/>
          <w:shd w:val="clear" w:color="auto" w:fill="FFFFFF"/>
        </w:rPr>
        <w:t>六、服务履约验收或考核</w:t>
      </w:r>
    </w:p>
    <w:p w14:paraId="03EFA090">
      <w:pPr>
        <w:pStyle w:val="10"/>
        <w:widowControl/>
        <w:shd w:val="clear" w:color="auto" w:fill="FFFFFF"/>
        <w:spacing w:beforeAutospacing="0" w:afterAutospacing="0" w:line="360" w:lineRule="auto"/>
        <w:ind w:firstLine="420"/>
        <w:jc w:val="both"/>
        <w:rPr>
          <w:rFonts w:ascii="宋体" w:hAnsi="宋体" w:eastAsia="宋体" w:cs="宋体"/>
          <w:color w:val="333333"/>
        </w:rPr>
      </w:pPr>
      <w:r>
        <w:rPr>
          <w:rFonts w:hint="eastAsia" w:ascii="宋体" w:hAnsi="宋体" w:eastAsia="宋体" w:cs="宋体"/>
          <w:color w:val="333333"/>
          <w:shd w:val="clear" w:color="auto" w:fill="FFFFFF"/>
        </w:rPr>
        <w:t>甲方按照采购文件、乙方的投标或响应文件和本协议约定的服务内容及质量要求按次组织对乙方所提供服务进行验收，或定期进行服务考核，并根据验收或考核结果支付服务费用。具体如下：</w:t>
      </w:r>
    </w:p>
    <w:p w14:paraId="3A7EA6A7">
      <w:pPr>
        <w:pStyle w:val="10"/>
        <w:widowControl/>
        <w:spacing w:beforeAutospacing="0" w:afterAutospacing="0" w:line="360" w:lineRule="auto"/>
        <w:ind w:firstLine="420"/>
        <w:jc w:val="both"/>
        <w:rPr>
          <w:rFonts w:ascii="宋体" w:hAnsi="宋体" w:eastAsia="宋体" w:cs="宋体"/>
          <w:color w:val="0A82E5"/>
          <w:shd w:val="clear" w:color="auto" w:fill="FFFFFF"/>
        </w:rPr>
      </w:pPr>
      <w:r>
        <w:rPr>
          <w:rFonts w:hint="eastAsia" w:ascii="宋体" w:hAnsi="宋体" w:eastAsia="宋体" w:cs="宋体"/>
          <w:color w:val="0A82E5"/>
          <w:shd w:val="clear" w:color="auto" w:fill="FFFFFF"/>
        </w:rPr>
        <w:t>6.1乙方应按照合同约定的服务内容和要求进行履约。</w:t>
      </w:r>
    </w:p>
    <w:p w14:paraId="79353F41">
      <w:pPr>
        <w:pStyle w:val="10"/>
        <w:widowControl/>
        <w:spacing w:beforeAutospacing="0" w:afterAutospacing="0" w:line="360" w:lineRule="auto"/>
        <w:ind w:firstLine="420"/>
        <w:jc w:val="both"/>
        <w:rPr>
          <w:rFonts w:ascii="宋体" w:hAnsi="宋体" w:eastAsia="宋体" w:cs="宋体"/>
          <w:color w:val="0A82E5"/>
          <w:shd w:val="clear" w:color="auto" w:fill="FFFFFF"/>
        </w:rPr>
      </w:pPr>
      <w:r>
        <w:rPr>
          <w:rFonts w:hint="eastAsia" w:ascii="宋体" w:hAnsi="宋体" w:eastAsia="宋体" w:cs="宋体"/>
          <w:color w:val="0A82E5"/>
          <w:shd w:val="clear" w:color="auto" w:fill="FFFFFF"/>
        </w:rPr>
        <w:t>6.2在服务期内，乙方应对本项目包含的所有</w:t>
      </w:r>
      <w:r>
        <w:rPr>
          <w:rFonts w:hint="eastAsia" w:ascii="宋体" w:hAnsi="宋体" w:eastAsia="宋体" w:cs="宋体"/>
          <w:color w:val="0A82E5"/>
          <w:shd w:val="clear" w:color="auto" w:fill="FFFFFF"/>
          <w:lang w:eastAsia="zh-CN"/>
        </w:rPr>
        <w:t>货物</w:t>
      </w:r>
      <w:r>
        <w:rPr>
          <w:rFonts w:hint="eastAsia" w:ascii="宋体" w:hAnsi="宋体" w:eastAsia="宋体" w:cs="宋体"/>
          <w:color w:val="0A82E5"/>
          <w:shd w:val="clear" w:color="auto" w:fill="FFFFFF"/>
        </w:rPr>
        <w:t>、软件及信息资源进行日常保养及维护，及时排除设备、系统的故障，确保本期设备及系统的正常运行。</w:t>
      </w:r>
    </w:p>
    <w:p w14:paraId="276B8125">
      <w:pPr>
        <w:pStyle w:val="10"/>
        <w:widowControl/>
        <w:spacing w:beforeAutospacing="0" w:afterAutospacing="0" w:line="360" w:lineRule="auto"/>
        <w:ind w:firstLine="420"/>
        <w:jc w:val="both"/>
        <w:rPr>
          <w:rFonts w:ascii="宋体" w:hAnsi="宋体" w:eastAsia="宋体" w:cs="宋体"/>
          <w:color w:val="0A82E5"/>
          <w:shd w:val="clear" w:color="auto" w:fill="FFFFFF"/>
        </w:rPr>
      </w:pPr>
      <w:r>
        <w:rPr>
          <w:rFonts w:hint="eastAsia" w:ascii="宋体" w:hAnsi="宋体" w:eastAsia="宋体" w:cs="宋体"/>
          <w:color w:val="0A82E5"/>
          <w:shd w:val="clear" w:color="auto" w:fill="FFFFFF"/>
        </w:rPr>
        <w:t>6.3以上服务期间产生的所有相关服务工作及服务过程文档、招标文件、投标文件、均作为验收依据。</w:t>
      </w:r>
    </w:p>
    <w:p w14:paraId="68850D40">
      <w:pPr>
        <w:pStyle w:val="10"/>
        <w:widowControl/>
        <w:spacing w:beforeAutospacing="0" w:afterAutospacing="0" w:line="360" w:lineRule="auto"/>
        <w:ind w:firstLine="420"/>
        <w:jc w:val="both"/>
        <w:rPr>
          <w:rFonts w:ascii="宋体" w:hAnsi="宋体" w:eastAsia="宋体" w:cs="宋体"/>
          <w:color w:val="0A82E5"/>
          <w:shd w:val="clear" w:color="auto" w:fill="FFFFFF"/>
        </w:rPr>
      </w:pPr>
      <w:r>
        <w:rPr>
          <w:rFonts w:hint="eastAsia" w:ascii="宋体" w:hAnsi="宋体" w:eastAsia="宋体" w:cs="宋体"/>
          <w:color w:val="0A82E5"/>
          <w:shd w:val="clear" w:color="auto" w:fill="FFFFFF"/>
        </w:rPr>
        <w:t>6.4服务期结束后，甲方将按照***对乙方进行考核及验收。</w:t>
      </w:r>
    </w:p>
    <w:p w14:paraId="691C3AAD">
      <w:pPr>
        <w:pStyle w:val="3"/>
        <w:widowControl/>
        <w:shd w:val="clear" w:color="auto" w:fill="FFFFFF"/>
        <w:spacing w:beforeAutospacing="0" w:afterAutospacing="0" w:line="360" w:lineRule="auto"/>
        <w:jc w:val="both"/>
        <w:rPr>
          <w:rFonts w:hint="default" w:cs="宋体"/>
          <w:color w:val="333333"/>
        </w:rPr>
      </w:pPr>
      <w:r>
        <w:rPr>
          <w:rFonts w:cs="宋体"/>
          <w:color w:val="333333"/>
          <w:shd w:val="clear" w:color="auto" w:fill="FFFFFF"/>
        </w:rPr>
        <w:t>七、甲方的权利与义务</w:t>
      </w:r>
    </w:p>
    <w:p w14:paraId="28037383">
      <w:pPr>
        <w:pStyle w:val="10"/>
        <w:widowControl/>
        <w:shd w:val="clear" w:color="auto" w:fill="FFFFFF"/>
        <w:spacing w:beforeAutospacing="0" w:afterAutospacing="0" w:line="360" w:lineRule="auto"/>
        <w:ind w:firstLine="420"/>
        <w:jc w:val="both"/>
        <w:rPr>
          <w:rFonts w:ascii="宋体" w:hAnsi="宋体" w:eastAsia="宋体" w:cs="宋体"/>
          <w:color w:val="333333"/>
        </w:rPr>
      </w:pPr>
      <w:r>
        <w:rPr>
          <w:rFonts w:hint="eastAsia" w:ascii="宋体" w:hAnsi="宋体" w:eastAsia="宋体" w:cs="宋体"/>
          <w:color w:val="333333"/>
          <w:shd w:val="clear" w:color="auto" w:fill="FFFFFF"/>
        </w:rPr>
        <w:t>7.1甲方委派</w:t>
      </w:r>
      <w:r>
        <w:rPr>
          <w:rFonts w:hint="eastAsia" w:ascii="宋体" w:hAnsi="宋体" w:eastAsia="宋体" w:cs="宋体"/>
          <w:color w:val="0A82E5"/>
          <w:shd w:val="clear" w:color="auto" w:fill="FFFFFF"/>
        </w:rPr>
        <w:t>林**</w:t>
      </w:r>
      <w:r>
        <w:rPr>
          <w:rFonts w:hint="eastAsia" w:ascii="宋体" w:hAnsi="宋体" w:eastAsia="宋体" w:cs="宋体"/>
          <w:color w:val="333333"/>
          <w:shd w:val="clear" w:color="auto" w:fill="FFFFFF"/>
        </w:rPr>
        <w:t>为联系人，联系方式 </w:t>
      </w:r>
      <w:r>
        <w:rPr>
          <w:rFonts w:hint="eastAsia" w:ascii="宋体" w:hAnsi="宋体" w:eastAsia="宋体" w:cs="宋体"/>
          <w:color w:val="0A82E5"/>
          <w:shd w:val="clear" w:color="auto" w:fill="FFFFFF"/>
        </w:rPr>
        <w:t>133***</w:t>
      </w:r>
      <w:r>
        <w:rPr>
          <w:rFonts w:hint="eastAsia" w:ascii="宋体" w:hAnsi="宋体" w:eastAsia="宋体" w:cs="宋体"/>
          <w:color w:val="333333"/>
          <w:shd w:val="clear" w:color="auto" w:fill="FFFFFF"/>
        </w:rPr>
        <w:t>，负责与乙方联系。如甲方联系人发生变更，甲方应书面告知乙方。</w:t>
      </w:r>
    </w:p>
    <w:p w14:paraId="55673274">
      <w:pPr>
        <w:pStyle w:val="10"/>
        <w:widowControl/>
        <w:shd w:val="clear" w:color="auto" w:fill="FFFFFF"/>
        <w:spacing w:beforeAutospacing="0" w:afterAutospacing="0" w:line="360" w:lineRule="auto"/>
        <w:ind w:firstLine="420"/>
        <w:jc w:val="both"/>
        <w:rPr>
          <w:rFonts w:ascii="宋体" w:hAnsi="宋体" w:eastAsia="宋体" w:cs="宋体"/>
          <w:color w:val="333333"/>
        </w:rPr>
      </w:pPr>
      <w:r>
        <w:rPr>
          <w:rFonts w:hint="eastAsia" w:ascii="宋体" w:hAnsi="宋体" w:eastAsia="宋体" w:cs="宋体"/>
          <w:color w:val="333333"/>
          <w:shd w:val="clear" w:color="auto" w:fill="FFFFFF"/>
        </w:rPr>
        <w:t>7.2甲方应为乙方开展服务工作提供必要的工作条件，以及对内对外沟通和配合协助。</w:t>
      </w:r>
    </w:p>
    <w:p w14:paraId="31CF5582">
      <w:pPr>
        <w:pStyle w:val="10"/>
        <w:widowControl/>
        <w:shd w:val="clear" w:color="auto" w:fill="FFFFFF"/>
        <w:spacing w:beforeAutospacing="0" w:afterAutospacing="0" w:line="360" w:lineRule="auto"/>
        <w:ind w:firstLine="420"/>
        <w:jc w:val="both"/>
        <w:rPr>
          <w:rFonts w:ascii="宋体" w:hAnsi="宋体" w:eastAsia="宋体" w:cs="宋体"/>
          <w:color w:val="333333"/>
        </w:rPr>
      </w:pPr>
      <w:r>
        <w:rPr>
          <w:rFonts w:hint="eastAsia" w:ascii="宋体" w:hAnsi="宋体" w:eastAsia="宋体" w:cs="宋体"/>
          <w:color w:val="333333"/>
          <w:shd w:val="clear" w:color="auto" w:fill="FFFFFF"/>
        </w:rPr>
        <w:t>7.3甲方应于</w:t>
      </w:r>
      <w:r>
        <w:rPr>
          <w:rFonts w:hint="eastAsia" w:ascii="宋体" w:hAnsi="宋体" w:eastAsia="宋体" w:cs="宋体"/>
          <w:color w:val="0A82E5"/>
          <w:shd w:val="clear" w:color="auto" w:fill="FFFFFF"/>
          <w:lang w:val="en-US" w:eastAsia="zh-CN"/>
        </w:rPr>
        <w:t>*</w:t>
      </w:r>
      <w:r>
        <w:rPr>
          <w:rFonts w:hint="eastAsia" w:ascii="宋体" w:hAnsi="宋体" w:eastAsia="宋体" w:cs="宋体"/>
          <w:color w:val="0A82E5"/>
          <w:shd w:val="clear" w:color="auto" w:fill="FFFFFF"/>
        </w:rPr>
        <w:t>年*月*日</w:t>
      </w:r>
      <w:r>
        <w:rPr>
          <w:rFonts w:hint="eastAsia" w:ascii="宋体" w:hAnsi="宋体" w:eastAsia="宋体" w:cs="宋体"/>
          <w:color w:val="333333"/>
          <w:shd w:val="clear" w:color="auto" w:fill="FFFFFF"/>
        </w:rPr>
        <w:t>之前提供服务所需的全部资料，并对所提供材料真实性、完整性、合法性负责。</w:t>
      </w:r>
    </w:p>
    <w:p w14:paraId="2CF41E2D">
      <w:pPr>
        <w:pStyle w:val="10"/>
        <w:widowControl/>
        <w:shd w:val="clear" w:color="auto" w:fill="FFFFFF"/>
        <w:spacing w:beforeAutospacing="0" w:afterAutospacing="0" w:line="360" w:lineRule="auto"/>
        <w:ind w:firstLine="420"/>
        <w:jc w:val="both"/>
        <w:rPr>
          <w:rFonts w:ascii="宋体" w:hAnsi="宋体" w:eastAsia="宋体" w:cs="宋体"/>
          <w:color w:val="333333"/>
        </w:rPr>
      </w:pPr>
      <w:r>
        <w:rPr>
          <w:rFonts w:hint="eastAsia" w:ascii="宋体" w:hAnsi="宋体" w:eastAsia="宋体" w:cs="宋体"/>
          <w:color w:val="333333"/>
          <w:shd w:val="clear" w:color="auto" w:fill="FFFFFF"/>
        </w:rPr>
        <w:t>7.4甲方应对委托服务事项提出明确、合理的要求，并对乙方开展服务过程中需采购人确认事项及时予以确认。甲方根据乙方服务成果提出的建议、方案所做出的决定而导致的损失，非乙方及其委派人员的过错造成由甲方自行承担。</w:t>
      </w:r>
    </w:p>
    <w:p w14:paraId="17D05989">
      <w:pPr>
        <w:pStyle w:val="10"/>
        <w:widowControl/>
        <w:shd w:val="clear" w:color="auto" w:fill="FFFFFF"/>
        <w:spacing w:beforeAutospacing="0" w:afterAutospacing="0" w:line="360" w:lineRule="auto"/>
        <w:ind w:firstLine="420"/>
        <w:jc w:val="both"/>
        <w:rPr>
          <w:rFonts w:ascii="宋体" w:hAnsi="宋体" w:eastAsia="宋体" w:cs="宋体"/>
          <w:color w:val="333333"/>
        </w:rPr>
      </w:pPr>
      <w:r>
        <w:rPr>
          <w:rFonts w:hint="eastAsia" w:ascii="宋体" w:hAnsi="宋体" w:eastAsia="宋体" w:cs="宋体"/>
          <w:color w:val="333333"/>
          <w:shd w:val="clear" w:color="auto" w:fill="FFFFFF"/>
        </w:rPr>
        <w:t>7.5甲方应按本合同约定及时足额支付服务费用及相关费用。</w:t>
      </w:r>
    </w:p>
    <w:p w14:paraId="0B3C0FB6">
      <w:pPr>
        <w:pStyle w:val="10"/>
        <w:widowControl/>
        <w:shd w:val="clear" w:color="auto" w:fill="FFFFFF"/>
        <w:spacing w:beforeAutospacing="0" w:afterAutospacing="0" w:line="360" w:lineRule="auto"/>
        <w:ind w:firstLine="420"/>
        <w:jc w:val="both"/>
        <w:rPr>
          <w:rFonts w:ascii="宋体" w:hAnsi="宋体" w:eastAsia="宋体" w:cs="宋体"/>
          <w:color w:val="333333"/>
        </w:rPr>
      </w:pPr>
      <w:r>
        <w:rPr>
          <w:rFonts w:hint="eastAsia" w:ascii="宋体" w:hAnsi="宋体" w:eastAsia="宋体" w:cs="宋体"/>
          <w:color w:val="333333"/>
          <w:shd w:val="clear" w:color="auto" w:fill="FFFFFF"/>
        </w:rPr>
        <w:t>7.6其他</w:t>
      </w:r>
    </w:p>
    <w:p w14:paraId="516AC898">
      <w:pPr>
        <w:pStyle w:val="10"/>
        <w:widowControl/>
        <w:spacing w:beforeAutospacing="0" w:afterAutospacing="0" w:line="360" w:lineRule="auto"/>
        <w:ind w:firstLine="420"/>
        <w:jc w:val="both"/>
      </w:pPr>
      <w:r>
        <w:rPr>
          <w:rFonts w:hint="eastAsia" w:ascii="宋体" w:hAnsi="宋体" w:eastAsia="宋体" w:cs="宋体"/>
          <w:color w:val="0A82E5"/>
          <w:shd w:val="clear" w:color="auto" w:fill="FFFFFF"/>
        </w:rPr>
        <w:t>无</w:t>
      </w:r>
    </w:p>
    <w:p w14:paraId="2B03392B">
      <w:pPr>
        <w:pStyle w:val="3"/>
        <w:widowControl/>
        <w:shd w:val="clear" w:color="auto" w:fill="FFFFFF"/>
        <w:spacing w:beforeAutospacing="0" w:afterAutospacing="0" w:line="360" w:lineRule="auto"/>
        <w:jc w:val="both"/>
        <w:rPr>
          <w:rFonts w:hint="default" w:cs="宋体"/>
          <w:color w:val="333333"/>
        </w:rPr>
      </w:pPr>
      <w:r>
        <w:rPr>
          <w:rFonts w:cs="宋体"/>
          <w:color w:val="333333"/>
          <w:shd w:val="clear" w:color="auto" w:fill="FFFFFF"/>
        </w:rPr>
        <w:t>八、乙方的权利与义务</w:t>
      </w:r>
    </w:p>
    <w:p w14:paraId="62583227">
      <w:pPr>
        <w:pStyle w:val="10"/>
        <w:widowControl/>
        <w:shd w:val="clear" w:color="auto" w:fill="FFFFFF"/>
        <w:spacing w:beforeAutospacing="0" w:afterAutospacing="0" w:line="360" w:lineRule="auto"/>
        <w:ind w:firstLine="420"/>
        <w:jc w:val="both"/>
        <w:rPr>
          <w:rFonts w:ascii="宋体" w:hAnsi="宋体" w:eastAsia="宋体" w:cs="宋体"/>
          <w:color w:val="333333"/>
        </w:rPr>
      </w:pPr>
      <w:r>
        <w:rPr>
          <w:rFonts w:hint="eastAsia" w:ascii="宋体" w:hAnsi="宋体" w:eastAsia="宋体" w:cs="宋体"/>
          <w:color w:val="333333"/>
          <w:shd w:val="clear" w:color="auto" w:fill="FFFFFF"/>
        </w:rPr>
        <w:t>8.1乙方委派</w:t>
      </w:r>
      <w:r>
        <w:rPr>
          <w:rFonts w:hint="eastAsia" w:ascii="宋体" w:hAnsi="宋体" w:eastAsia="宋体" w:cs="宋体"/>
          <w:color w:val="0A82E5"/>
          <w:shd w:val="clear" w:color="auto" w:fill="FFFFFF"/>
          <w:lang w:eastAsia="zh-CN"/>
        </w:rPr>
        <w:t>吴</w:t>
      </w:r>
      <w:r>
        <w:rPr>
          <w:rFonts w:hint="eastAsia" w:ascii="宋体" w:hAnsi="宋体" w:eastAsia="宋体" w:cs="宋体"/>
          <w:color w:val="0A82E5"/>
          <w:shd w:val="clear" w:color="auto" w:fill="FFFFFF"/>
        </w:rPr>
        <w:t>**</w:t>
      </w:r>
      <w:r>
        <w:rPr>
          <w:rFonts w:hint="eastAsia" w:ascii="宋体" w:hAnsi="宋体" w:eastAsia="宋体" w:cs="宋体"/>
          <w:color w:val="333333"/>
          <w:shd w:val="clear" w:color="auto" w:fill="FFFFFF"/>
        </w:rPr>
        <w:t>为联系人，联系方式</w:t>
      </w:r>
      <w:r>
        <w:rPr>
          <w:rFonts w:hint="eastAsia" w:ascii="宋体" w:hAnsi="宋体" w:eastAsia="宋体" w:cs="宋体"/>
          <w:color w:val="0A82E5"/>
          <w:shd w:val="clear" w:color="auto" w:fill="FFFFFF"/>
        </w:rPr>
        <w:t>133***</w:t>
      </w:r>
      <w:r>
        <w:rPr>
          <w:rFonts w:hint="eastAsia" w:ascii="宋体" w:hAnsi="宋体" w:eastAsia="宋体" w:cs="宋体"/>
          <w:color w:val="333333"/>
          <w:shd w:val="clear" w:color="auto" w:fill="FFFFFF"/>
        </w:rPr>
        <w:t>，负责与甲方联系。如乙方联系人发生变更，乙方应书面告知甲方</w:t>
      </w:r>
    </w:p>
    <w:p w14:paraId="6EEB4B58">
      <w:pPr>
        <w:pStyle w:val="10"/>
        <w:widowControl/>
        <w:shd w:val="clear" w:color="auto" w:fill="FFFFFF"/>
        <w:spacing w:beforeAutospacing="0" w:afterAutospacing="0" w:line="360" w:lineRule="auto"/>
        <w:ind w:firstLine="420"/>
        <w:jc w:val="both"/>
        <w:rPr>
          <w:rFonts w:ascii="宋体" w:hAnsi="宋体" w:eastAsia="宋体" w:cs="宋体"/>
          <w:color w:val="333333"/>
        </w:rPr>
      </w:pPr>
      <w:r>
        <w:rPr>
          <w:rFonts w:hint="eastAsia" w:ascii="宋体" w:hAnsi="宋体" w:eastAsia="宋体" w:cs="宋体"/>
          <w:color w:val="333333"/>
          <w:shd w:val="clear" w:color="auto" w:fill="FFFFFF"/>
        </w:rPr>
        <w:t>8.2乙方应国家法律法规和</w:t>
      </w:r>
      <w:r>
        <w:rPr>
          <w:rFonts w:hint="eastAsia" w:ascii="宋体" w:hAnsi="宋体" w:eastAsia="宋体" w:cs="宋体"/>
          <w:color w:val="0A82E5"/>
          <w:shd w:val="clear" w:color="auto" w:fill="FFFFFF"/>
        </w:rPr>
        <w:t>招标文件、投标文件中明确的内容</w:t>
      </w:r>
      <w:r>
        <w:rPr>
          <w:rFonts w:hint="eastAsia" w:ascii="宋体" w:hAnsi="宋体" w:eastAsia="宋体" w:cs="宋体"/>
          <w:color w:val="333333"/>
          <w:shd w:val="clear" w:color="auto" w:fill="FFFFFF"/>
        </w:rPr>
        <w:t>等要求开展</w:t>
      </w:r>
      <w:r>
        <w:rPr>
          <w:rFonts w:hint="eastAsia" w:ascii="宋体" w:hAnsi="宋体" w:eastAsia="宋体" w:cs="宋体"/>
          <w:color w:val="0A82E5"/>
          <w:shd w:val="clear" w:color="auto" w:fill="FFFFFF"/>
          <w:lang w:val="en-US"/>
        </w:rPr>
        <w:t>软件运营服务</w:t>
      </w:r>
      <w:r>
        <w:rPr>
          <w:rFonts w:hint="eastAsia" w:ascii="宋体" w:hAnsi="宋体" w:eastAsia="宋体" w:cs="宋体"/>
          <w:color w:val="333333"/>
          <w:shd w:val="clear" w:color="auto" w:fill="FFFFFF"/>
        </w:rPr>
        <w:t>服务；</w:t>
      </w:r>
    </w:p>
    <w:p w14:paraId="57411329">
      <w:pPr>
        <w:pStyle w:val="10"/>
        <w:widowControl/>
        <w:shd w:val="clear" w:color="auto" w:fill="FFFFFF"/>
        <w:spacing w:beforeAutospacing="0" w:afterAutospacing="0" w:line="360" w:lineRule="auto"/>
        <w:ind w:firstLine="420"/>
        <w:jc w:val="both"/>
        <w:rPr>
          <w:rFonts w:ascii="宋体" w:hAnsi="宋体" w:eastAsia="宋体" w:cs="宋体"/>
          <w:color w:val="333333"/>
        </w:rPr>
      </w:pPr>
      <w:r>
        <w:rPr>
          <w:rFonts w:hint="eastAsia" w:ascii="宋体" w:hAnsi="宋体" w:eastAsia="宋体" w:cs="宋体"/>
          <w:color w:val="333333"/>
          <w:shd w:val="clear" w:color="auto" w:fill="FFFFFF"/>
        </w:rPr>
        <w:t>8.3乙方及其所委派服务人员应按标准或协议约定方式出具服务成果，对并其真实性和合法性负法律责任；</w:t>
      </w:r>
    </w:p>
    <w:p w14:paraId="5BF68A85">
      <w:pPr>
        <w:pStyle w:val="10"/>
        <w:widowControl/>
        <w:shd w:val="clear" w:color="auto" w:fill="FFFFFF"/>
        <w:spacing w:beforeAutospacing="0" w:afterAutospacing="0" w:line="360" w:lineRule="auto"/>
        <w:ind w:firstLine="420"/>
        <w:jc w:val="both"/>
        <w:rPr>
          <w:rFonts w:ascii="宋体" w:hAnsi="宋体" w:eastAsia="宋体" w:cs="宋体"/>
          <w:color w:val="333333"/>
        </w:rPr>
      </w:pPr>
      <w:r>
        <w:rPr>
          <w:rFonts w:hint="eastAsia" w:ascii="宋体" w:hAnsi="宋体" w:eastAsia="宋体" w:cs="宋体"/>
          <w:color w:val="333333"/>
          <w:shd w:val="clear" w:color="auto" w:fill="FFFFFF"/>
        </w:rPr>
        <w:t>8.4乙方对执行业务过程中知悉的国家秘密或甲方的商业秘密保密。除非国家法律法规及行业规范另有规定,或经甲方同意,乙方不得将其知悉的商业秘密和甲方提供的资料对外泄露。</w:t>
      </w:r>
    </w:p>
    <w:p w14:paraId="28B43585">
      <w:pPr>
        <w:pStyle w:val="10"/>
        <w:widowControl/>
        <w:shd w:val="clear" w:color="auto" w:fill="FFFFFF"/>
        <w:spacing w:beforeAutospacing="0" w:afterAutospacing="0" w:line="360" w:lineRule="auto"/>
        <w:ind w:firstLine="420"/>
        <w:jc w:val="both"/>
        <w:rPr>
          <w:rFonts w:ascii="宋体" w:hAnsi="宋体" w:eastAsia="宋体" w:cs="宋体"/>
          <w:color w:val="333333"/>
        </w:rPr>
      </w:pPr>
      <w:r>
        <w:rPr>
          <w:rFonts w:hint="eastAsia" w:ascii="宋体" w:hAnsi="宋体" w:eastAsia="宋体" w:cs="宋体"/>
          <w:color w:val="333333"/>
          <w:shd w:val="clear" w:color="auto" w:fill="FFFFFF"/>
        </w:rPr>
        <w:t>8.5乙方对服务业务应当单独建档，保存完整的工作记录，并对服务过程使用和暂存甲方的文件、材料和财物应当妥善保管。</w:t>
      </w:r>
    </w:p>
    <w:p w14:paraId="2C507075">
      <w:pPr>
        <w:pStyle w:val="10"/>
        <w:widowControl/>
        <w:shd w:val="clear" w:color="auto" w:fill="FFFFFF"/>
        <w:spacing w:beforeAutospacing="0" w:afterAutospacing="0" w:line="360" w:lineRule="auto"/>
        <w:ind w:firstLine="420"/>
        <w:jc w:val="both"/>
        <w:rPr>
          <w:rFonts w:hint="eastAsia" w:ascii="宋体" w:hAnsi="宋体" w:eastAsia="宋体" w:cs="宋体"/>
          <w:color w:val="333333"/>
          <w:shd w:val="clear" w:color="auto" w:fill="FFFFFF"/>
        </w:rPr>
      </w:pPr>
      <w:r>
        <w:rPr>
          <w:rFonts w:hint="eastAsia" w:ascii="宋体" w:hAnsi="宋体" w:eastAsia="宋体" w:cs="宋体"/>
          <w:color w:val="333333"/>
          <w:shd w:val="clear" w:color="auto" w:fill="FFFFFF"/>
        </w:rPr>
        <w:t>8.6服务工作结束后,乙方将根据情况对甲方服务相关的管理制度及其他事项等提出改进意见。</w:t>
      </w:r>
    </w:p>
    <w:p w14:paraId="1B2CF745">
      <w:pPr>
        <w:pStyle w:val="10"/>
        <w:widowControl/>
        <w:shd w:val="clear" w:color="auto" w:fill="FFFFFF"/>
        <w:spacing w:beforeAutospacing="0" w:afterAutospacing="0" w:line="360" w:lineRule="auto"/>
        <w:ind w:firstLine="420"/>
        <w:jc w:val="both"/>
        <w:rPr>
          <w:rFonts w:hint="eastAsia" w:ascii="宋体" w:hAnsi="宋体" w:eastAsia="宋体" w:cs="宋体"/>
          <w:color w:val="auto"/>
          <w:u w:val="none"/>
          <w:shd w:val="clear" w:color="auto" w:fill="FFFFFF"/>
        </w:rPr>
      </w:pPr>
      <w:r>
        <w:rPr>
          <w:rFonts w:hint="eastAsia" w:ascii="宋体" w:hAnsi="宋体" w:eastAsia="宋体" w:cs="宋体"/>
          <w:color w:val="auto"/>
          <w:u w:val="none"/>
          <w:shd w:val="clear" w:color="auto" w:fill="FFFFFF"/>
        </w:rPr>
        <w:t>8.7乙方完全遵守《中华人民共和国劳动合同法》有关规定和《中华人民共和国妇女权益保障法》中关于“劳动和社会保障权益”的有关要求。</w:t>
      </w:r>
    </w:p>
    <w:p w14:paraId="1B00AFEC">
      <w:pPr>
        <w:pStyle w:val="10"/>
        <w:widowControl/>
        <w:shd w:val="clear" w:color="auto" w:fill="FFFFFF"/>
        <w:spacing w:beforeAutospacing="0" w:afterAutospacing="0" w:line="360" w:lineRule="auto"/>
        <w:ind w:firstLine="420"/>
        <w:jc w:val="both"/>
        <w:rPr>
          <w:rFonts w:ascii="宋体" w:hAnsi="宋体" w:eastAsia="宋体" w:cs="宋体"/>
          <w:color w:val="333333"/>
        </w:rPr>
      </w:pPr>
      <w:r>
        <w:rPr>
          <w:rFonts w:hint="eastAsia" w:ascii="宋体" w:hAnsi="宋体" w:eastAsia="宋体" w:cs="宋体"/>
          <w:color w:val="auto"/>
          <w:u w:val="none"/>
          <w:shd w:val="clear" w:color="auto" w:fill="FFFFFF"/>
        </w:rPr>
        <w:t>8.</w:t>
      </w:r>
      <w:r>
        <w:rPr>
          <w:rFonts w:hint="eastAsia" w:ascii="宋体" w:hAnsi="宋体" w:eastAsia="宋体" w:cs="宋体"/>
          <w:color w:val="auto"/>
          <w:u w:val="none"/>
          <w:shd w:val="clear" w:color="auto" w:fill="FFFFFF"/>
          <w:lang w:val="en-US" w:eastAsia="zh-CN"/>
        </w:rPr>
        <w:t>8</w:t>
      </w:r>
      <w:r>
        <w:rPr>
          <w:rFonts w:hint="eastAsia" w:ascii="宋体" w:hAnsi="宋体" w:eastAsia="宋体" w:cs="宋体"/>
          <w:color w:val="333333"/>
          <w:shd w:val="clear" w:color="auto" w:fill="FFFFFF"/>
        </w:rPr>
        <w:t>其他</w:t>
      </w:r>
    </w:p>
    <w:p w14:paraId="14930048">
      <w:pPr>
        <w:pStyle w:val="10"/>
        <w:widowControl/>
        <w:spacing w:beforeAutospacing="0" w:afterAutospacing="0" w:line="360" w:lineRule="auto"/>
        <w:ind w:firstLine="420"/>
        <w:jc w:val="both"/>
      </w:pPr>
      <w:r>
        <w:rPr>
          <w:rFonts w:hint="eastAsia" w:ascii="宋体" w:hAnsi="宋体" w:eastAsia="宋体" w:cs="宋体"/>
          <w:color w:val="0A82E5"/>
          <w:shd w:val="clear" w:color="auto" w:fill="FFFFFF"/>
        </w:rPr>
        <w:t>无</w:t>
      </w:r>
    </w:p>
    <w:p w14:paraId="6064F833">
      <w:pPr>
        <w:pStyle w:val="3"/>
        <w:widowControl/>
        <w:shd w:val="clear" w:color="auto" w:fill="FFFFFF"/>
        <w:spacing w:beforeAutospacing="0" w:afterAutospacing="0" w:line="360" w:lineRule="auto"/>
        <w:jc w:val="both"/>
        <w:rPr>
          <w:rFonts w:hint="default" w:cs="宋体"/>
          <w:color w:val="333333"/>
        </w:rPr>
      </w:pPr>
      <w:r>
        <w:rPr>
          <w:rFonts w:cs="宋体"/>
          <w:color w:val="333333"/>
          <w:shd w:val="clear" w:color="auto" w:fill="FFFFFF"/>
        </w:rPr>
        <w:t>九、资金支付方式、时间和条件</w:t>
      </w:r>
    </w:p>
    <w:tbl>
      <w:tblPr>
        <w:tblStyle w:val="11"/>
        <w:tblW w:w="9975" w:type="dxa"/>
        <w:tblInd w:w="0" w:type="dxa"/>
        <w:tblLayout w:type="autofit"/>
        <w:tblCellMar>
          <w:top w:w="0" w:type="dxa"/>
          <w:left w:w="0" w:type="dxa"/>
          <w:bottom w:w="0" w:type="dxa"/>
          <w:right w:w="0" w:type="dxa"/>
        </w:tblCellMar>
      </w:tblPr>
      <w:tblGrid>
        <w:gridCol w:w="732"/>
        <w:gridCol w:w="1580"/>
        <w:gridCol w:w="1985"/>
        <w:gridCol w:w="1233"/>
        <w:gridCol w:w="4445"/>
      </w:tblGrid>
      <w:tr w14:paraId="2A68F40B">
        <w:tblPrEx>
          <w:tblCellMar>
            <w:top w:w="0" w:type="dxa"/>
            <w:left w:w="0" w:type="dxa"/>
            <w:bottom w:w="0" w:type="dxa"/>
            <w:right w:w="0" w:type="dxa"/>
          </w:tblCellMar>
        </w:tblPrEx>
        <w:trPr>
          <w:trHeight w:val="482" w:hRule="atLeast"/>
          <w:tblHeader/>
        </w:trPr>
        <w:tc>
          <w:tcPr>
            <w:tcW w:w="367" w:type="pct"/>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14:paraId="1D176ED2">
            <w:pPr>
              <w:widowControl/>
              <w:spacing w:line="360" w:lineRule="auto"/>
              <w:jc w:val="center"/>
              <w:rPr>
                <w:b/>
                <w:bCs/>
                <w:sz w:val="24"/>
              </w:rPr>
            </w:pPr>
            <w:r>
              <w:rPr>
                <w:rFonts w:ascii="宋体" w:hAnsi="宋体" w:eastAsia="宋体" w:cs="宋体"/>
                <w:b/>
                <w:bCs/>
                <w:kern w:val="0"/>
                <w:sz w:val="24"/>
                <w:lang w:bidi="ar"/>
              </w:rPr>
              <w:t>期次</w:t>
            </w:r>
          </w:p>
        </w:tc>
        <w:tc>
          <w:tcPr>
            <w:tcW w:w="792" w:type="pct"/>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14:paraId="56832C63">
            <w:pPr>
              <w:widowControl/>
              <w:spacing w:line="360" w:lineRule="auto"/>
              <w:jc w:val="center"/>
              <w:rPr>
                <w:b/>
                <w:bCs/>
                <w:sz w:val="24"/>
              </w:rPr>
            </w:pPr>
            <w:r>
              <w:rPr>
                <w:rFonts w:ascii="宋体" w:hAnsi="宋体" w:eastAsia="宋体" w:cs="宋体"/>
                <w:b/>
                <w:bCs/>
                <w:kern w:val="0"/>
                <w:sz w:val="24"/>
                <w:lang w:bidi="ar"/>
              </w:rPr>
              <w:t>支付金额（元）</w:t>
            </w:r>
          </w:p>
        </w:tc>
        <w:tc>
          <w:tcPr>
            <w:tcW w:w="995" w:type="pct"/>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14:paraId="608E27C2">
            <w:pPr>
              <w:widowControl/>
              <w:spacing w:line="360" w:lineRule="auto"/>
              <w:jc w:val="center"/>
              <w:rPr>
                <w:b/>
                <w:bCs/>
                <w:sz w:val="24"/>
              </w:rPr>
            </w:pPr>
            <w:r>
              <w:rPr>
                <w:rFonts w:ascii="宋体" w:hAnsi="宋体" w:eastAsia="宋体" w:cs="宋体"/>
                <w:b/>
                <w:bCs/>
                <w:kern w:val="0"/>
                <w:sz w:val="24"/>
                <w:lang w:bidi="ar"/>
              </w:rPr>
              <w:t>计划支付日期</w:t>
            </w:r>
          </w:p>
        </w:tc>
        <w:tc>
          <w:tcPr>
            <w:tcW w:w="618" w:type="pct"/>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14:paraId="558C853B">
            <w:pPr>
              <w:widowControl/>
              <w:spacing w:line="360" w:lineRule="auto"/>
              <w:jc w:val="center"/>
              <w:rPr>
                <w:b/>
                <w:bCs/>
                <w:sz w:val="24"/>
              </w:rPr>
            </w:pPr>
            <w:r>
              <w:rPr>
                <w:rFonts w:ascii="宋体" w:hAnsi="宋体" w:eastAsia="宋体" w:cs="宋体"/>
                <w:b/>
                <w:bCs/>
                <w:kern w:val="0"/>
                <w:sz w:val="24"/>
                <w:lang w:bidi="ar"/>
              </w:rPr>
              <w:t>收款人</w:t>
            </w:r>
          </w:p>
        </w:tc>
        <w:tc>
          <w:tcPr>
            <w:tcW w:w="2227" w:type="pct"/>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14:paraId="45FD53E2">
            <w:pPr>
              <w:widowControl/>
              <w:spacing w:line="360" w:lineRule="auto"/>
              <w:jc w:val="center"/>
              <w:rPr>
                <w:b/>
                <w:bCs/>
                <w:sz w:val="24"/>
              </w:rPr>
            </w:pPr>
            <w:r>
              <w:rPr>
                <w:rFonts w:ascii="宋体" w:hAnsi="宋体" w:eastAsia="宋体" w:cs="宋体"/>
                <w:b/>
                <w:bCs/>
                <w:kern w:val="0"/>
                <w:sz w:val="24"/>
                <w:lang w:bidi="ar"/>
              </w:rPr>
              <w:t>支付说明</w:t>
            </w:r>
          </w:p>
        </w:tc>
      </w:tr>
      <w:tr w14:paraId="5E84F774">
        <w:tblPrEx>
          <w:tblCellMar>
            <w:top w:w="0" w:type="dxa"/>
            <w:left w:w="0" w:type="dxa"/>
            <w:bottom w:w="0" w:type="dxa"/>
            <w:right w:w="0" w:type="dxa"/>
          </w:tblCellMar>
        </w:tblPrEx>
        <w:trPr>
          <w:trHeight w:val="482" w:hRule="atLeast"/>
        </w:trPr>
        <w:tc>
          <w:tcPr>
            <w:tcW w:w="367" w:type="pct"/>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14:paraId="58835065">
            <w:pPr>
              <w:widowControl/>
              <w:wordWrap w:val="0"/>
              <w:spacing w:line="360" w:lineRule="auto"/>
              <w:jc w:val="center"/>
              <w:rPr>
                <w:sz w:val="24"/>
              </w:rPr>
            </w:pPr>
            <w:r>
              <w:rPr>
                <w:rFonts w:ascii="宋体" w:hAnsi="宋体" w:eastAsia="宋体" w:cs="宋体"/>
                <w:kern w:val="0"/>
                <w:sz w:val="24"/>
                <w:lang w:bidi="ar"/>
              </w:rPr>
              <w:t>1</w:t>
            </w:r>
          </w:p>
        </w:tc>
        <w:tc>
          <w:tcPr>
            <w:tcW w:w="792" w:type="pct"/>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14:paraId="62397FB5">
            <w:pPr>
              <w:widowControl/>
              <w:spacing w:line="360" w:lineRule="auto"/>
              <w:jc w:val="center"/>
              <w:rPr>
                <w:sz w:val="24"/>
              </w:rPr>
            </w:pPr>
            <w:r>
              <w:rPr>
                <w:rFonts w:hint="eastAsia" w:ascii="宋体" w:hAnsi="宋体" w:eastAsia="宋体" w:cs="宋体"/>
                <w:kern w:val="0"/>
                <w:sz w:val="24"/>
                <w:lang w:bidi="ar"/>
              </w:rPr>
              <w:t>**</w:t>
            </w:r>
          </w:p>
        </w:tc>
        <w:tc>
          <w:tcPr>
            <w:tcW w:w="995" w:type="pct"/>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14:paraId="60C4795A">
            <w:pPr>
              <w:pStyle w:val="10"/>
              <w:widowControl/>
              <w:spacing w:beforeAutospacing="0" w:afterAutospacing="0" w:line="360" w:lineRule="auto"/>
              <w:jc w:val="center"/>
              <w:rPr>
                <w:rFonts w:ascii="宋体" w:hAnsi="宋体" w:eastAsia="宋体" w:cs="宋体"/>
                <w:color w:val="0A82E5"/>
                <w:shd w:val="clear" w:color="auto" w:fill="FFFFFF"/>
              </w:rPr>
            </w:pPr>
            <w:r>
              <w:rPr>
                <w:rFonts w:hint="eastAsia" w:ascii="宋体" w:hAnsi="宋体" w:eastAsia="宋体" w:cs="宋体"/>
                <w:color w:val="0A82E5"/>
                <w:shd w:val="clear" w:color="auto" w:fill="FFFFFF"/>
                <w:lang w:val="en-US" w:eastAsia="zh-CN"/>
              </w:rPr>
              <w:t>**</w:t>
            </w:r>
            <w:r>
              <w:rPr>
                <w:rFonts w:hint="eastAsia" w:ascii="宋体" w:hAnsi="宋体" w:eastAsia="宋体" w:cs="宋体"/>
                <w:color w:val="0A82E5"/>
                <w:shd w:val="clear" w:color="auto" w:fill="FFFFFF"/>
              </w:rPr>
              <w:t>-*-*</w:t>
            </w:r>
          </w:p>
        </w:tc>
        <w:tc>
          <w:tcPr>
            <w:tcW w:w="618" w:type="pct"/>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14:paraId="19BF1992">
            <w:pPr>
              <w:widowControl/>
              <w:wordWrap w:val="0"/>
              <w:spacing w:line="360" w:lineRule="auto"/>
              <w:jc w:val="center"/>
              <w:rPr>
                <w:sz w:val="24"/>
              </w:rPr>
            </w:pPr>
            <w:r>
              <w:rPr>
                <w:rFonts w:hint="eastAsia" w:ascii="宋体" w:hAnsi="宋体" w:eastAsia="宋体" w:cs="宋体"/>
                <w:kern w:val="0"/>
                <w:sz w:val="24"/>
                <w:lang w:bidi="ar"/>
              </w:rPr>
              <w:t>***</w:t>
            </w:r>
          </w:p>
        </w:tc>
        <w:tc>
          <w:tcPr>
            <w:tcW w:w="2227" w:type="pct"/>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14:paraId="516BA0D9">
            <w:pPr>
              <w:widowControl/>
              <w:wordWrap w:val="0"/>
              <w:spacing w:line="360" w:lineRule="auto"/>
              <w:jc w:val="left"/>
              <w:rPr>
                <w:rFonts w:ascii="宋体" w:hAnsi="宋体" w:eastAsia="宋体" w:cs="宋体"/>
                <w:color w:val="0A82E5"/>
                <w:kern w:val="0"/>
                <w:sz w:val="24"/>
                <w:shd w:val="clear" w:color="auto" w:fill="FFFFFF"/>
              </w:rPr>
            </w:pPr>
            <w:r>
              <w:rPr>
                <w:rFonts w:ascii="宋体" w:hAnsi="宋体" w:eastAsia="宋体" w:cs="宋体"/>
                <w:color w:val="0A82E5"/>
                <w:kern w:val="0"/>
                <w:sz w:val="24"/>
                <w:shd w:val="clear" w:color="auto" w:fill="FFFFFF"/>
              </w:rPr>
              <w:t>经</w:t>
            </w:r>
            <w:r>
              <w:rPr>
                <w:rFonts w:hint="eastAsia" w:ascii="宋体" w:hAnsi="宋体" w:eastAsia="宋体" w:cs="宋体"/>
                <w:color w:val="0A82E5"/>
                <w:kern w:val="0"/>
                <w:sz w:val="24"/>
                <w:shd w:val="clear" w:color="auto" w:fill="FFFFFF"/>
              </w:rPr>
              <w:t>甲方</w:t>
            </w:r>
            <w:r>
              <w:rPr>
                <w:rFonts w:ascii="宋体" w:hAnsi="宋体" w:eastAsia="宋体" w:cs="宋体"/>
                <w:color w:val="0A82E5"/>
                <w:kern w:val="0"/>
                <w:sz w:val="24"/>
                <w:shd w:val="clear" w:color="auto" w:fill="FFFFFF"/>
              </w:rPr>
              <w:t>验收合格，</w:t>
            </w:r>
            <w:r>
              <w:rPr>
                <w:rFonts w:hint="eastAsia" w:ascii="宋体" w:hAnsi="宋体" w:eastAsia="宋体" w:cs="宋体"/>
                <w:color w:val="0A82E5"/>
                <w:kern w:val="0"/>
                <w:sz w:val="24"/>
                <w:shd w:val="clear" w:color="auto" w:fill="FFFFFF"/>
              </w:rPr>
              <w:t>乙方</w:t>
            </w:r>
            <w:r>
              <w:rPr>
                <w:rFonts w:ascii="宋体" w:hAnsi="宋体" w:eastAsia="宋体" w:cs="宋体"/>
                <w:color w:val="0A82E5"/>
                <w:kern w:val="0"/>
                <w:sz w:val="24"/>
                <w:shd w:val="clear" w:color="auto" w:fill="FFFFFF"/>
              </w:rPr>
              <w:t>向</w:t>
            </w:r>
            <w:r>
              <w:rPr>
                <w:rFonts w:hint="eastAsia" w:ascii="宋体" w:hAnsi="宋体" w:eastAsia="宋体" w:cs="宋体"/>
                <w:color w:val="0A82E5"/>
                <w:kern w:val="0"/>
                <w:sz w:val="24"/>
                <w:shd w:val="clear" w:color="auto" w:fill="FFFFFF"/>
              </w:rPr>
              <w:t>甲方</w:t>
            </w:r>
            <w:r>
              <w:rPr>
                <w:rFonts w:ascii="宋体" w:hAnsi="宋体" w:eastAsia="宋体" w:cs="宋体"/>
                <w:color w:val="0A82E5"/>
                <w:kern w:val="0"/>
                <w:sz w:val="24"/>
                <w:shd w:val="clear" w:color="auto" w:fill="FFFFFF"/>
              </w:rPr>
              <w:t>提供增值税普通发票后，达到付款条件起</w:t>
            </w:r>
            <w:r>
              <w:rPr>
                <w:rFonts w:hint="default" w:ascii="宋体" w:hAnsi="宋体" w:eastAsia="宋体" w:cs="宋体"/>
                <w:color w:val="0A82E5"/>
                <w:kern w:val="0"/>
                <w:sz w:val="24"/>
                <w:u w:val="none"/>
                <w:shd w:val="clear" w:color="auto" w:fill="FFFFFF"/>
                <w:lang w:val="en-US" w:eastAsia="zh-CN"/>
              </w:rPr>
              <w:t>10个工作日</w:t>
            </w:r>
            <w:r>
              <w:rPr>
                <w:rFonts w:ascii="宋体" w:hAnsi="宋体" w:eastAsia="宋体" w:cs="宋体"/>
                <w:color w:val="0A82E5"/>
                <w:kern w:val="0"/>
                <w:sz w:val="24"/>
                <w:shd w:val="clear" w:color="auto" w:fill="FFFFFF"/>
              </w:rPr>
              <w:t>内，</w:t>
            </w:r>
            <w:r>
              <w:rPr>
                <w:rFonts w:ascii="宋体" w:hAnsi="宋体" w:eastAsia="宋体" w:cs="宋体"/>
                <w:color w:val="0A82E5"/>
                <w:kern w:val="0"/>
                <w:sz w:val="24"/>
                <w:shd w:val="clear" w:color="auto" w:fill="FFFFFF"/>
              </w:rPr>
              <w:t>支付100.00%</w:t>
            </w:r>
            <w:r>
              <w:rPr>
                <w:rFonts w:hint="default" w:ascii="宋体" w:hAnsi="宋体" w:eastAsia="宋体" w:cs="宋体"/>
                <w:color w:val="0A82E5"/>
                <w:kern w:val="0"/>
                <w:sz w:val="24"/>
                <w:shd w:val="clear" w:color="auto" w:fill="FFFFFF"/>
              </w:rPr>
              <w:t>的合同款。</w:t>
            </w:r>
          </w:p>
        </w:tc>
      </w:tr>
    </w:tbl>
    <w:p w14:paraId="2AEEA8B4">
      <w:pPr>
        <w:pStyle w:val="3"/>
        <w:widowControl/>
        <w:shd w:val="clear" w:color="auto" w:fill="FFFFFF"/>
        <w:spacing w:beforeAutospacing="0" w:afterAutospacing="0" w:line="360" w:lineRule="auto"/>
        <w:jc w:val="both"/>
        <w:rPr>
          <w:rFonts w:hint="default" w:cs="宋体"/>
        </w:rPr>
      </w:pPr>
      <w:r>
        <w:rPr>
          <w:rFonts w:cs="宋体"/>
          <w:shd w:val="clear" w:color="auto" w:fill="FFFFFF"/>
        </w:rPr>
        <w:t>十、履约保证金</w:t>
      </w:r>
    </w:p>
    <w:p w14:paraId="42B9D619">
      <w:pPr>
        <w:pStyle w:val="10"/>
        <w:widowControl/>
        <w:spacing w:beforeAutospacing="0" w:afterAutospacing="0" w:line="360" w:lineRule="auto"/>
        <w:ind w:firstLine="420"/>
        <w:jc w:val="both"/>
      </w:pPr>
      <w:r>
        <w:rPr>
          <w:rFonts w:hint="eastAsia" w:ascii="宋体" w:hAnsi="宋体" w:eastAsia="宋体" w:cs="宋体"/>
          <w:color w:val="0A82E5"/>
          <w:shd w:val="clear" w:color="auto" w:fill="FFFFFF"/>
        </w:rPr>
        <w:t>10.1乙方向甲方缴纳人民币.00元作为本合同的履约保证金。</w:t>
      </w:r>
    </w:p>
    <w:p w14:paraId="2675461A">
      <w:pPr>
        <w:pStyle w:val="10"/>
        <w:widowControl/>
        <w:spacing w:beforeAutospacing="0" w:afterAutospacing="0" w:line="360" w:lineRule="auto"/>
        <w:ind w:firstLine="420"/>
        <w:jc w:val="both"/>
      </w:pPr>
      <w:r>
        <w:rPr>
          <w:rFonts w:hint="eastAsia" w:ascii="宋体" w:hAnsi="宋体" w:eastAsia="宋体" w:cs="宋体"/>
          <w:color w:val="0A82E5"/>
          <w:shd w:val="clear" w:color="auto" w:fill="FFFFFF"/>
        </w:rPr>
        <w:t>10.2履约保证金缴纳形式：银行转账</w:t>
      </w:r>
    </w:p>
    <w:p w14:paraId="7F544F18">
      <w:pPr>
        <w:pStyle w:val="10"/>
        <w:widowControl/>
        <w:spacing w:beforeAutospacing="0" w:afterAutospacing="0" w:line="360" w:lineRule="auto"/>
        <w:ind w:firstLine="420"/>
        <w:jc w:val="both"/>
        <w:rPr>
          <w:rFonts w:ascii="宋体" w:hAnsi="宋体" w:eastAsia="宋体" w:cs="宋体"/>
          <w:color w:val="0A82E5"/>
          <w:shd w:val="clear" w:color="auto" w:fill="FFFFFF"/>
        </w:rPr>
      </w:pPr>
      <w:r>
        <w:rPr>
          <w:rFonts w:hint="eastAsia" w:ascii="宋体" w:hAnsi="宋体" w:eastAsia="宋体" w:cs="宋体"/>
          <w:color w:val="0A82E5"/>
          <w:shd w:val="clear" w:color="auto" w:fill="FFFFFF"/>
        </w:rPr>
        <w:t>10.3履约保证金退还情况说明：</w:t>
      </w:r>
      <w:r>
        <w:rPr>
          <w:rFonts w:ascii="宋体" w:hAnsi="宋体" w:eastAsia="宋体" w:cs="宋体"/>
          <w:color w:val="0A82E5"/>
          <w:shd w:val="clear" w:color="auto" w:fill="FFFFFF"/>
        </w:rPr>
        <w:t>签订合同</w:t>
      </w:r>
      <w:r>
        <w:rPr>
          <w:rFonts w:hint="default" w:ascii="宋体" w:hAnsi="宋体" w:eastAsia="宋体" w:cs="宋体"/>
          <w:color w:val="0A82E5"/>
          <w:shd w:val="clear" w:color="auto" w:fill="FFFFFF"/>
        </w:rPr>
        <w:t>时</w:t>
      </w:r>
      <w:r>
        <w:rPr>
          <w:rFonts w:ascii="宋体" w:hAnsi="宋体" w:eastAsia="宋体" w:cs="宋体"/>
          <w:color w:val="0A82E5"/>
          <w:shd w:val="clear" w:color="auto" w:fill="FFFFFF"/>
        </w:rPr>
        <w:t>，中标人需</w:t>
      </w:r>
      <w:bookmarkStart w:id="0" w:name="_GoBack"/>
      <w:bookmarkEnd w:id="0"/>
      <w:r>
        <w:rPr>
          <w:rFonts w:ascii="宋体" w:hAnsi="宋体" w:eastAsia="宋体" w:cs="宋体"/>
          <w:color w:val="0A82E5"/>
          <w:shd w:val="clear" w:color="auto" w:fill="FFFFFF"/>
        </w:rPr>
        <w:t>缴纳中标总价的10%履约保证金</w:t>
      </w:r>
      <w:r>
        <w:rPr>
          <w:rFonts w:hint="eastAsia" w:ascii="宋体" w:hAnsi="宋体" w:eastAsia="宋体" w:cs="宋体"/>
          <w:color w:val="0A82E5"/>
          <w:shd w:val="clear" w:color="auto" w:fill="FFFFFF"/>
        </w:rPr>
        <w:t>(乙方符合中小企业认定标准且按招标文件规定提供有效证明文件的，履约保证金收取比例为中标总价的5%)</w:t>
      </w:r>
      <w:r>
        <w:rPr>
          <w:rFonts w:ascii="宋体" w:hAnsi="宋体" w:eastAsia="宋体" w:cs="宋体"/>
          <w:color w:val="0A82E5"/>
          <w:shd w:val="clear" w:color="auto" w:fill="FFFFFF"/>
        </w:rPr>
        <w:t>。一年服务期满后中标人完整履行采购合同，无合同条款所规定的未了事件，并由使用部门确认无质量问题后，则以银行转</w:t>
      </w:r>
      <w:r>
        <w:rPr>
          <w:rFonts w:hint="eastAsia" w:ascii="宋体" w:hAnsi="宋体" w:eastAsia="宋体" w:cs="宋体"/>
          <w:color w:val="0A82E5"/>
          <w:shd w:val="clear" w:color="auto" w:fill="FFFFFF"/>
          <w:lang w:eastAsia="zh-CN"/>
        </w:rPr>
        <w:t>账</w:t>
      </w:r>
      <w:r>
        <w:rPr>
          <w:rFonts w:ascii="宋体" w:hAnsi="宋体" w:eastAsia="宋体" w:cs="宋体"/>
          <w:color w:val="0A82E5"/>
          <w:shd w:val="clear" w:color="auto" w:fill="FFFFFF"/>
        </w:rPr>
        <w:t>方式无息退还给中标人。</w:t>
      </w:r>
    </w:p>
    <w:p w14:paraId="65C59E03">
      <w:pPr>
        <w:pStyle w:val="3"/>
        <w:widowControl/>
        <w:shd w:val="clear" w:color="auto" w:fill="FFFFFF"/>
        <w:spacing w:beforeAutospacing="0" w:afterAutospacing="0" w:line="360" w:lineRule="auto"/>
        <w:jc w:val="both"/>
        <w:rPr>
          <w:rFonts w:hint="default" w:cs="宋体"/>
          <w:color w:val="333333"/>
        </w:rPr>
      </w:pPr>
      <w:r>
        <w:rPr>
          <w:rFonts w:cs="宋体"/>
          <w:color w:val="333333"/>
          <w:shd w:val="clear" w:color="auto" w:fill="FFFFFF"/>
        </w:rPr>
        <w:t>十一、合同期限</w:t>
      </w:r>
    </w:p>
    <w:p w14:paraId="3E6A5327">
      <w:pPr>
        <w:pStyle w:val="10"/>
        <w:widowControl/>
        <w:spacing w:beforeAutospacing="0" w:afterAutospacing="0" w:line="360" w:lineRule="auto"/>
        <w:ind w:firstLine="420"/>
        <w:jc w:val="both"/>
        <w:rPr>
          <w:rFonts w:ascii="宋体" w:hAnsi="宋体" w:eastAsia="宋体" w:cs="宋体"/>
          <w:color w:val="0A82E5"/>
          <w:shd w:val="clear" w:color="auto" w:fill="FFFFFF"/>
        </w:rPr>
      </w:pPr>
      <w:r>
        <w:rPr>
          <w:rFonts w:hint="eastAsia" w:ascii="宋体" w:hAnsi="宋体" w:eastAsia="宋体" w:cs="宋体"/>
          <w:color w:val="0A82E5"/>
          <w:shd w:val="clear" w:color="auto" w:fill="FFFFFF"/>
        </w:rPr>
        <w:t>自合同签订之日起</w:t>
      </w:r>
      <w:r>
        <w:rPr>
          <w:rFonts w:ascii="宋体" w:hAnsi="宋体" w:eastAsia="宋体" w:cs="宋体"/>
          <w:color w:val="0A82E5"/>
          <w:shd w:val="clear" w:color="auto" w:fill="FFFFFF"/>
        </w:rPr>
        <w:t>365日。</w:t>
      </w:r>
    </w:p>
    <w:p w14:paraId="1DF35F3C">
      <w:pPr>
        <w:pStyle w:val="3"/>
        <w:widowControl/>
        <w:shd w:val="clear" w:color="auto" w:fill="FFFFFF"/>
        <w:spacing w:beforeAutospacing="0" w:afterAutospacing="0" w:line="360" w:lineRule="auto"/>
        <w:jc w:val="both"/>
        <w:rPr>
          <w:rFonts w:hint="default" w:cs="宋体"/>
          <w:color w:val="333333"/>
        </w:rPr>
      </w:pPr>
      <w:r>
        <w:rPr>
          <w:rFonts w:cs="宋体"/>
          <w:color w:val="333333"/>
          <w:shd w:val="clear" w:color="auto" w:fill="FFFFFF"/>
        </w:rPr>
        <w:t>十二、保密条款</w:t>
      </w:r>
    </w:p>
    <w:p w14:paraId="5B5875A1">
      <w:pPr>
        <w:pStyle w:val="10"/>
        <w:widowControl/>
        <w:shd w:val="clear" w:color="auto" w:fill="FFFFFF"/>
        <w:spacing w:beforeAutospacing="0" w:afterAutospacing="0" w:line="360" w:lineRule="auto"/>
        <w:ind w:firstLine="420"/>
        <w:jc w:val="both"/>
        <w:rPr>
          <w:rFonts w:ascii="宋体" w:hAnsi="宋体" w:eastAsia="宋体" w:cs="宋体"/>
          <w:color w:val="333333"/>
        </w:rPr>
      </w:pPr>
      <w:r>
        <w:rPr>
          <w:rFonts w:hint="eastAsia" w:ascii="宋体" w:hAnsi="宋体" w:eastAsia="宋体" w:cs="宋体"/>
          <w:color w:val="333333"/>
          <w:shd w:val="clear" w:color="auto" w:fill="FFFFFF"/>
        </w:rPr>
        <w:t>12.1对于在采购和合同履行过程中所获悉的属于保密的内容，甲、乙双方均负有保密义务。</w:t>
      </w:r>
    </w:p>
    <w:p w14:paraId="12559F42">
      <w:pPr>
        <w:pStyle w:val="10"/>
        <w:widowControl/>
        <w:shd w:val="clear" w:color="auto" w:fill="FFFFFF"/>
        <w:spacing w:beforeAutospacing="0" w:afterAutospacing="0" w:line="360" w:lineRule="auto"/>
        <w:ind w:firstLine="420"/>
        <w:jc w:val="both"/>
        <w:rPr>
          <w:rFonts w:ascii="宋体" w:hAnsi="宋体" w:eastAsia="宋体" w:cs="宋体"/>
          <w:color w:val="333333"/>
        </w:rPr>
      </w:pPr>
      <w:r>
        <w:rPr>
          <w:rFonts w:hint="eastAsia" w:ascii="宋体" w:hAnsi="宋体" w:eastAsia="宋体" w:cs="宋体"/>
          <w:color w:val="333333"/>
          <w:shd w:val="clear" w:color="auto" w:fill="FFFFFF"/>
        </w:rPr>
        <w:t>12.2其他</w:t>
      </w:r>
    </w:p>
    <w:p w14:paraId="3EA9DCCD">
      <w:pPr>
        <w:pStyle w:val="10"/>
        <w:widowControl/>
        <w:spacing w:beforeAutospacing="0" w:afterAutospacing="0" w:line="360" w:lineRule="auto"/>
        <w:ind w:firstLine="420"/>
        <w:jc w:val="both"/>
        <w:rPr>
          <w:rFonts w:ascii="宋体" w:hAnsi="宋体" w:eastAsia="宋体" w:cs="宋体"/>
          <w:color w:val="0A82E5"/>
          <w:shd w:val="clear" w:color="auto" w:fill="FFFFFF"/>
        </w:rPr>
      </w:pPr>
      <w:r>
        <w:rPr>
          <w:rFonts w:hint="eastAsia" w:ascii="宋体" w:hAnsi="宋体" w:eastAsia="宋体" w:cs="宋体"/>
          <w:color w:val="0A82E5"/>
          <w:shd w:val="clear" w:color="auto" w:fill="FFFFFF"/>
        </w:rPr>
        <w:t>乙方应在采购合同履行过程中对所获悉的所有信息进行保密。</w:t>
      </w:r>
    </w:p>
    <w:p w14:paraId="3ED2FABC">
      <w:pPr>
        <w:pStyle w:val="3"/>
        <w:widowControl/>
        <w:shd w:val="clear" w:color="auto" w:fill="FFFFFF"/>
        <w:spacing w:beforeAutospacing="0" w:afterAutospacing="0" w:line="360" w:lineRule="auto"/>
        <w:jc w:val="both"/>
        <w:rPr>
          <w:rFonts w:hint="default" w:cs="宋体"/>
          <w:color w:val="333333"/>
        </w:rPr>
      </w:pPr>
      <w:r>
        <w:rPr>
          <w:rFonts w:cs="宋体"/>
          <w:color w:val="333333"/>
          <w:shd w:val="clear" w:color="auto" w:fill="FFFFFF"/>
        </w:rPr>
        <w:t>十三、违约责任</w:t>
      </w:r>
    </w:p>
    <w:p w14:paraId="78ADE0C5">
      <w:pPr>
        <w:pStyle w:val="10"/>
        <w:widowControl/>
        <w:shd w:val="clear" w:color="auto" w:fill="FFFFFF"/>
        <w:spacing w:beforeAutospacing="0" w:afterAutospacing="0" w:line="360" w:lineRule="auto"/>
        <w:ind w:firstLine="420"/>
        <w:jc w:val="both"/>
        <w:rPr>
          <w:rFonts w:ascii="宋体" w:hAnsi="宋体" w:eastAsia="宋体" w:cs="宋体"/>
          <w:color w:val="333333"/>
        </w:rPr>
      </w:pPr>
      <w:r>
        <w:rPr>
          <w:rFonts w:hint="eastAsia" w:ascii="宋体" w:hAnsi="宋体" w:eastAsia="宋体" w:cs="宋体"/>
          <w:color w:val="333333"/>
          <w:shd w:val="clear" w:color="auto" w:fill="FFFFFF"/>
        </w:rPr>
        <w:t>13.1甲方违约责任</w:t>
      </w:r>
    </w:p>
    <w:p w14:paraId="18AAC287">
      <w:pPr>
        <w:pStyle w:val="10"/>
        <w:widowControl/>
        <w:shd w:val="clear" w:color="auto" w:fill="FFFFFF"/>
        <w:spacing w:beforeAutospacing="0" w:afterAutospacing="0" w:line="360" w:lineRule="auto"/>
        <w:ind w:firstLine="420"/>
        <w:jc w:val="both"/>
        <w:rPr>
          <w:rFonts w:ascii="宋体" w:hAnsi="宋体" w:eastAsia="宋体" w:cs="宋体"/>
          <w:color w:val="333333"/>
        </w:rPr>
      </w:pPr>
      <w:r>
        <w:rPr>
          <w:rFonts w:hint="eastAsia" w:ascii="宋体" w:hAnsi="宋体" w:eastAsia="宋体" w:cs="宋体"/>
          <w:color w:val="333333"/>
          <w:shd w:val="clear" w:color="auto" w:fill="FFFFFF"/>
        </w:rPr>
        <w:t>（1）甲方无正当理由拒绝乙方提供合格服务的，甲方应向乙方偿付所拒收合同总价</w:t>
      </w:r>
      <w:r>
        <w:rPr>
          <w:rFonts w:hint="eastAsia" w:ascii="宋体" w:hAnsi="宋体" w:eastAsia="宋体" w:cs="宋体"/>
          <w:color w:val="0A82E5"/>
          <w:highlight w:val="cyan"/>
          <w:shd w:val="clear" w:color="auto" w:fill="FFFFFF"/>
        </w:rPr>
        <w:t>/</w:t>
      </w:r>
      <w:r>
        <w:rPr>
          <w:rFonts w:hint="eastAsia" w:ascii="宋体" w:hAnsi="宋体" w:eastAsia="宋体" w:cs="宋体"/>
          <w:color w:val="333333"/>
          <w:shd w:val="clear" w:color="auto" w:fill="FFFFFF"/>
        </w:rPr>
        <w:t>的违约金。</w:t>
      </w:r>
    </w:p>
    <w:p w14:paraId="7C1F37DE">
      <w:pPr>
        <w:pStyle w:val="10"/>
        <w:widowControl/>
        <w:shd w:val="clear" w:color="auto" w:fill="FFFFFF"/>
        <w:spacing w:beforeAutospacing="0" w:afterAutospacing="0" w:line="360" w:lineRule="auto"/>
        <w:ind w:firstLine="420"/>
        <w:jc w:val="both"/>
        <w:rPr>
          <w:rFonts w:ascii="宋体" w:hAnsi="宋体" w:eastAsia="宋体" w:cs="宋体"/>
          <w:color w:val="333333"/>
        </w:rPr>
      </w:pPr>
      <w:r>
        <w:rPr>
          <w:rFonts w:hint="eastAsia" w:ascii="宋体" w:hAnsi="宋体" w:eastAsia="宋体" w:cs="宋体"/>
          <w:color w:val="333333"/>
          <w:shd w:val="clear" w:color="auto" w:fill="FFFFFF"/>
        </w:rPr>
        <w:t>（2）甲方无故逾期验收和办理合同款项支付手续的,甲方应按逾期付款总额每日</w:t>
      </w:r>
      <w:r>
        <w:rPr>
          <w:rFonts w:hint="eastAsia" w:ascii="宋体" w:hAnsi="宋体" w:eastAsia="宋体" w:cs="宋体"/>
          <w:color w:val="0A82E5"/>
          <w:highlight w:val="cyan"/>
          <w:shd w:val="clear" w:color="auto" w:fill="FFFFFF"/>
        </w:rPr>
        <w:t>/</w:t>
      </w:r>
      <w:r>
        <w:rPr>
          <w:rFonts w:hint="eastAsia" w:ascii="宋体" w:hAnsi="宋体" w:eastAsia="宋体" w:cs="宋体"/>
          <w:color w:val="333333"/>
          <w:shd w:val="clear" w:color="auto" w:fill="FFFFFF"/>
        </w:rPr>
        <w:t>向乙方支付违约金。</w:t>
      </w:r>
    </w:p>
    <w:p w14:paraId="354AAC76">
      <w:pPr>
        <w:pStyle w:val="10"/>
        <w:widowControl/>
        <w:shd w:val="clear" w:color="auto" w:fill="FFFFFF"/>
        <w:spacing w:beforeAutospacing="0" w:afterAutospacing="0" w:line="360" w:lineRule="auto"/>
        <w:ind w:firstLine="420"/>
        <w:jc w:val="both"/>
        <w:rPr>
          <w:rFonts w:ascii="宋体" w:hAnsi="宋体" w:eastAsia="宋体" w:cs="宋体"/>
          <w:color w:val="333333"/>
        </w:rPr>
      </w:pPr>
      <w:r>
        <w:rPr>
          <w:rFonts w:hint="eastAsia" w:ascii="宋体" w:hAnsi="宋体" w:eastAsia="宋体" w:cs="宋体"/>
          <w:color w:val="333333"/>
          <w:shd w:val="clear" w:color="auto" w:fill="FFFFFF"/>
        </w:rPr>
        <w:t>（3）其他违约情形</w:t>
      </w:r>
    </w:p>
    <w:p w14:paraId="115138AF">
      <w:pPr>
        <w:pStyle w:val="10"/>
        <w:widowControl/>
        <w:spacing w:beforeAutospacing="0" w:afterAutospacing="0" w:line="360" w:lineRule="auto"/>
        <w:ind w:firstLine="420"/>
        <w:jc w:val="both"/>
      </w:pPr>
      <w:r>
        <w:rPr>
          <w:rFonts w:hint="eastAsia" w:ascii="宋体" w:hAnsi="宋体" w:eastAsia="宋体" w:cs="宋体"/>
          <w:color w:val="0A82E5"/>
          <w:shd w:val="clear" w:color="auto" w:fill="FFFFFF"/>
        </w:rPr>
        <w:t>无</w:t>
      </w:r>
    </w:p>
    <w:p w14:paraId="09124A14">
      <w:pPr>
        <w:pStyle w:val="10"/>
        <w:widowControl/>
        <w:shd w:val="clear" w:color="auto" w:fill="FFFFFF"/>
        <w:spacing w:beforeAutospacing="0" w:afterAutospacing="0" w:line="360" w:lineRule="auto"/>
        <w:ind w:firstLine="420"/>
        <w:jc w:val="both"/>
        <w:rPr>
          <w:rFonts w:ascii="宋体" w:hAnsi="宋体" w:eastAsia="宋体" w:cs="宋体"/>
          <w:color w:val="333333"/>
        </w:rPr>
      </w:pPr>
      <w:r>
        <w:rPr>
          <w:rFonts w:hint="eastAsia" w:ascii="宋体" w:hAnsi="宋体" w:eastAsia="宋体" w:cs="宋体"/>
          <w:color w:val="333333"/>
          <w:shd w:val="clear" w:color="auto" w:fill="FFFFFF"/>
        </w:rPr>
        <w:t>13.2乙方违约责任</w:t>
      </w:r>
    </w:p>
    <w:p w14:paraId="7459CC4B">
      <w:pPr>
        <w:pStyle w:val="10"/>
        <w:widowControl/>
        <w:shd w:val="clear" w:color="auto" w:fill="FFFFFF"/>
        <w:spacing w:beforeAutospacing="0" w:afterAutospacing="0" w:line="360" w:lineRule="auto"/>
        <w:ind w:firstLine="420"/>
        <w:jc w:val="both"/>
        <w:rPr>
          <w:rFonts w:ascii="宋体" w:hAnsi="宋体" w:eastAsia="宋体" w:cs="宋体"/>
          <w:color w:val="333333"/>
        </w:rPr>
      </w:pPr>
      <w:r>
        <w:rPr>
          <w:rFonts w:hint="eastAsia" w:ascii="宋体" w:hAnsi="宋体" w:eastAsia="宋体" w:cs="宋体"/>
          <w:color w:val="333333"/>
          <w:shd w:val="clear" w:color="auto" w:fill="FFFFFF"/>
        </w:rPr>
        <w:t>（1）乙方逾期履行服务的，乙方应按逾期交付总额每日</w:t>
      </w:r>
      <w:r>
        <w:rPr>
          <w:rFonts w:hint="eastAsia" w:ascii="宋体" w:hAnsi="宋体" w:eastAsia="宋体" w:cs="宋体"/>
          <w:color w:val="0A82E5"/>
          <w:shd w:val="clear" w:color="auto" w:fill="FFFFFF"/>
        </w:rPr>
        <w:t>千分之三</w:t>
      </w:r>
      <w:r>
        <w:rPr>
          <w:rFonts w:hint="eastAsia" w:ascii="宋体" w:hAnsi="宋体" w:eastAsia="宋体" w:cs="宋体"/>
          <w:color w:val="333333"/>
          <w:shd w:val="clear" w:color="auto" w:fill="FFFFFF"/>
        </w:rPr>
        <w:t>向甲方支付违约金，由甲方从待付货款中扣除。乙方无正当理由逾期超过约定日期</w:t>
      </w:r>
      <w:r>
        <w:rPr>
          <w:rFonts w:hint="eastAsia" w:ascii="宋体" w:hAnsi="宋体" w:eastAsia="宋体" w:cs="宋体"/>
          <w:color w:val="0A82E5"/>
          <w:shd w:val="clear" w:color="auto" w:fill="FFFFFF"/>
          <w:lang w:val="en-US" w:eastAsia="zh-CN"/>
        </w:rPr>
        <w:t>0</w:t>
      </w:r>
      <w:r>
        <w:rPr>
          <w:rFonts w:hint="eastAsia" w:ascii="宋体" w:hAnsi="宋体" w:eastAsia="宋体" w:cs="宋体"/>
          <w:color w:val="0A82E5"/>
          <w:shd w:val="clear" w:color="auto" w:fill="FFFFFF"/>
        </w:rPr>
        <w:t>日</w:t>
      </w:r>
      <w:r>
        <w:rPr>
          <w:rFonts w:hint="eastAsia" w:ascii="宋体" w:hAnsi="宋体" w:eastAsia="宋体" w:cs="宋体"/>
          <w:color w:val="333333"/>
          <w:shd w:val="clear" w:color="auto" w:fill="FFFFFF"/>
        </w:rPr>
        <w:t>仍不能交付的，视为“乙方不按合同约定履约”；</w:t>
      </w:r>
    </w:p>
    <w:p w14:paraId="547D640E">
      <w:pPr>
        <w:pStyle w:val="10"/>
        <w:widowControl/>
        <w:shd w:val="clear" w:color="auto" w:fill="FFFFFF"/>
        <w:spacing w:beforeAutospacing="0" w:afterAutospacing="0" w:line="360" w:lineRule="auto"/>
        <w:ind w:firstLine="420"/>
        <w:jc w:val="both"/>
        <w:rPr>
          <w:rFonts w:ascii="宋体" w:hAnsi="宋体" w:eastAsia="宋体" w:cs="宋体"/>
          <w:color w:val="333333"/>
        </w:rPr>
      </w:pPr>
      <w:r>
        <w:rPr>
          <w:rFonts w:hint="eastAsia" w:ascii="宋体" w:hAnsi="宋体" w:eastAsia="宋体" w:cs="宋体"/>
          <w:color w:val="333333"/>
          <w:shd w:val="clear" w:color="auto" w:fill="FFFFFF"/>
        </w:rPr>
        <w:t>（2）乙方所履行的服务不符合合同规定及《采购文件》规定标准的，甲方有权拒绝，乙方愿意整改但逾期履行的，按乙方逾期履行处理。乙方拒绝整改的，视为“乙方不按合同约定履约”；</w:t>
      </w:r>
    </w:p>
    <w:p w14:paraId="63B8144B">
      <w:pPr>
        <w:pStyle w:val="10"/>
        <w:widowControl/>
        <w:shd w:val="clear" w:color="auto" w:fill="FFFFFF"/>
        <w:spacing w:beforeAutospacing="0" w:afterAutospacing="0" w:line="360" w:lineRule="auto"/>
        <w:ind w:firstLine="420"/>
        <w:jc w:val="both"/>
        <w:rPr>
          <w:rFonts w:ascii="宋体" w:hAnsi="宋体" w:eastAsia="宋体" w:cs="宋体"/>
          <w:color w:val="0A82E5"/>
          <w:shd w:val="clear" w:color="auto" w:fill="FFFFFF"/>
        </w:rPr>
      </w:pPr>
      <w:r>
        <w:rPr>
          <w:rFonts w:hint="eastAsia" w:ascii="宋体" w:hAnsi="宋体" w:eastAsia="宋体" w:cs="宋体"/>
          <w:color w:val="333333"/>
          <w:shd w:val="clear" w:color="auto" w:fill="FFFFFF"/>
        </w:rPr>
        <w:t>（3）乙方不按合同约定履约的，甲方可以解除采购合同，并对乙方已缴纳的履约保证金作“不予退还”处理。同时，乙方须按以下约定向甲方支付违约金：</w:t>
      </w:r>
      <w:r>
        <w:rPr>
          <w:rFonts w:hint="eastAsia" w:ascii="宋体" w:hAnsi="宋体" w:eastAsia="宋体" w:cs="宋体"/>
          <w:color w:val="0A82E5"/>
          <w:shd w:val="clear" w:color="auto" w:fill="FFFFFF"/>
        </w:rPr>
        <w:t>在明确违约责任后，乙方应在接到书面通知书起七天内支付违约金、赔偿金等。</w:t>
      </w:r>
    </w:p>
    <w:p w14:paraId="75EFE48D">
      <w:pPr>
        <w:pStyle w:val="10"/>
        <w:widowControl/>
        <w:shd w:val="clear" w:color="auto" w:fill="FFFFFF"/>
        <w:spacing w:beforeAutospacing="0" w:afterAutospacing="0" w:line="360" w:lineRule="auto"/>
        <w:ind w:firstLine="420"/>
        <w:jc w:val="both"/>
        <w:rPr>
          <w:rFonts w:ascii="宋体" w:hAnsi="宋体" w:eastAsia="宋体" w:cs="宋体"/>
          <w:color w:val="333333"/>
        </w:rPr>
      </w:pPr>
      <w:r>
        <w:rPr>
          <w:rFonts w:hint="eastAsia" w:ascii="宋体" w:hAnsi="宋体" w:eastAsia="宋体" w:cs="宋体"/>
          <w:color w:val="333333"/>
          <w:shd w:val="clear" w:color="auto" w:fill="FFFFFF"/>
        </w:rPr>
        <w:t>（4）其他违约情形</w:t>
      </w:r>
    </w:p>
    <w:p w14:paraId="1B79AA8A">
      <w:pPr>
        <w:pStyle w:val="10"/>
        <w:widowControl/>
        <w:shd w:val="clear" w:color="auto" w:fill="FFFFFF"/>
        <w:spacing w:beforeAutospacing="0" w:afterAutospacing="0" w:line="360" w:lineRule="auto"/>
        <w:ind w:firstLine="420"/>
        <w:jc w:val="both"/>
        <w:rPr>
          <w:rFonts w:ascii="宋体" w:hAnsi="宋体" w:eastAsia="宋体" w:cs="宋体"/>
          <w:color w:val="0A82E5"/>
          <w:shd w:val="clear" w:color="auto" w:fill="FFFFFF"/>
        </w:rPr>
      </w:pPr>
      <w:r>
        <w:rPr>
          <w:rFonts w:hint="eastAsia" w:ascii="宋体" w:hAnsi="宋体" w:eastAsia="宋体" w:cs="宋体"/>
          <w:color w:val="0A82E5"/>
          <w:shd w:val="clear" w:color="auto" w:fill="FFFFFF"/>
        </w:rPr>
        <w:t>①甲方及乙方双方应严格履行本合同，乙方达不到采购合同及***的服务要求，甲方有权单方解除合同。</w:t>
      </w:r>
    </w:p>
    <w:p w14:paraId="2468D0A7">
      <w:pPr>
        <w:pStyle w:val="10"/>
        <w:widowControl/>
        <w:shd w:val="clear" w:color="auto" w:fill="FFFFFF"/>
        <w:spacing w:beforeAutospacing="0" w:afterAutospacing="0" w:line="360" w:lineRule="auto"/>
        <w:ind w:firstLine="420"/>
        <w:jc w:val="both"/>
        <w:rPr>
          <w:rFonts w:ascii="宋体" w:hAnsi="宋体" w:eastAsia="宋体" w:cs="宋体"/>
          <w:color w:val="0A82E5"/>
          <w:shd w:val="clear" w:color="auto" w:fill="FFFFFF"/>
        </w:rPr>
      </w:pPr>
      <w:r>
        <w:rPr>
          <w:rFonts w:hint="eastAsia" w:ascii="宋体" w:hAnsi="宋体" w:eastAsia="宋体" w:cs="宋体"/>
          <w:color w:val="0A82E5"/>
          <w:shd w:val="clear" w:color="auto" w:fill="FFFFFF"/>
        </w:rPr>
        <w:t>②因乙方原因造成服务合同无法按时签订，视为乙方违约，乙方需向甲方支付相应的违约金,违约金按照履约保证金的金额计算；造成损失的,还须向甲方支付赔偿金。</w:t>
      </w:r>
    </w:p>
    <w:p w14:paraId="6AF3C470">
      <w:pPr>
        <w:pStyle w:val="10"/>
        <w:widowControl/>
        <w:shd w:val="clear" w:color="auto" w:fill="FFFFFF"/>
        <w:spacing w:beforeAutospacing="0" w:afterAutospacing="0" w:line="360" w:lineRule="auto"/>
        <w:ind w:firstLine="420"/>
        <w:jc w:val="both"/>
        <w:rPr>
          <w:rFonts w:ascii="宋体" w:hAnsi="宋体" w:eastAsia="宋体" w:cs="宋体"/>
          <w:color w:val="0A82E5"/>
          <w:shd w:val="clear" w:color="auto" w:fill="FFFFFF"/>
        </w:rPr>
      </w:pPr>
      <w:r>
        <w:rPr>
          <w:rFonts w:hint="eastAsia" w:ascii="宋体" w:hAnsi="宋体" w:eastAsia="宋体" w:cs="宋体"/>
          <w:color w:val="0A82E5"/>
          <w:shd w:val="clear" w:color="auto" w:fill="FFFFFF"/>
        </w:rPr>
        <w:t>③签订服务合同之后，乙方在不符合法律规定与合同约定情形下要求解除合同的，视为乙方违约，乙方需向甲方支付相应的违约金,违约金按照履约保证金的金额计算；造成损失的,还须向甲方支付赔偿金。</w:t>
      </w:r>
    </w:p>
    <w:p w14:paraId="2E7A4DED">
      <w:pPr>
        <w:pStyle w:val="10"/>
        <w:widowControl/>
        <w:shd w:val="clear" w:color="auto" w:fill="FFFFFF"/>
        <w:spacing w:beforeAutospacing="0" w:afterAutospacing="0" w:line="360" w:lineRule="auto"/>
        <w:ind w:firstLine="420"/>
        <w:jc w:val="both"/>
        <w:rPr>
          <w:rFonts w:ascii="宋体" w:hAnsi="宋体" w:eastAsia="宋体" w:cs="宋体"/>
          <w:color w:val="0A82E5"/>
          <w:shd w:val="clear" w:color="auto" w:fill="FFFFFF"/>
        </w:rPr>
      </w:pPr>
      <w:r>
        <w:rPr>
          <w:rFonts w:hint="eastAsia" w:ascii="宋体" w:hAnsi="宋体" w:eastAsia="宋体" w:cs="宋体"/>
          <w:color w:val="0A82E5"/>
          <w:shd w:val="clear" w:color="auto" w:fill="FFFFFF"/>
        </w:rPr>
        <w:t>④经第三方权威机构认定，因乙方原因发生重大质量事故，除依约支付违约金（违约金按照履约保证金的金额计算）、承担赔偿责任外，还将按有关质量管理办法规定执行。同时，甲方有权保留更换乙方的权利，并报相关行政主管部门。</w:t>
      </w:r>
    </w:p>
    <w:p w14:paraId="7AEF3963">
      <w:pPr>
        <w:pStyle w:val="10"/>
        <w:widowControl/>
        <w:shd w:val="clear" w:color="auto" w:fill="FFFFFF"/>
        <w:spacing w:beforeAutospacing="0" w:afterAutospacing="0" w:line="360" w:lineRule="auto"/>
        <w:ind w:firstLine="420"/>
        <w:jc w:val="both"/>
        <w:rPr>
          <w:rFonts w:ascii="宋体" w:hAnsi="宋体" w:eastAsia="宋体" w:cs="宋体"/>
          <w:color w:val="0A82E5"/>
          <w:shd w:val="clear" w:color="auto" w:fill="FFFFFF"/>
        </w:rPr>
      </w:pPr>
      <w:r>
        <w:rPr>
          <w:rFonts w:hint="eastAsia" w:ascii="宋体" w:hAnsi="宋体" w:eastAsia="宋体" w:cs="宋体"/>
          <w:color w:val="0A82E5"/>
          <w:shd w:val="clear" w:color="auto" w:fill="FFFFFF"/>
        </w:rPr>
        <w:t>⑤乙方的服务人员在工作期间发生违纪,按考核办法扣除相应服务经费，造成损失的,还须向甲方支付赔偿金。</w:t>
      </w:r>
    </w:p>
    <w:p w14:paraId="369F9AE9">
      <w:pPr>
        <w:pStyle w:val="10"/>
        <w:widowControl/>
        <w:shd w:val="clear" w:color="auto" w:fill="FFFFFF"/>
        <w:spacing w:beforeAutospacing="0" w:afterAutospacing="0" w:line="360" w:lineRule="auto"/>
        <w:ind w:firstLine="420"/>
        <w:jc w:val="both"/>
        <w:rPr>
          <w:rFonts w:ascii="宋体" w:hAnsi="宋体" w:eastAsia="宋体" w:cs="宋体"/>
          <w:color w:val="0A82E5"/>
          <w:shd w:val="clear" w:color="auto" w:fill="FFFFFF"/>
        </w:rPr>
      </w:pPr>
      <w:r>
        <w:rPr>
          <w:rFonts w:hint="eastAsia" w:ascii="宋体" w:hAnsi="宋体" w:eastAsia="宋体" w:cs="宋体"/>
          <w:color w:val="0A82E5"/>
          <w:shd w:val="clear" w:color="auto" w:fill="FFFFFF"/>
        </w:rPr>
        <w:t>⑥本合同所有服务，都必须由乙方承担，不得以任何名义和理由进行分包或转包。如有发现，视为乙方违约，甲方有权单方终止合同，对甲方造成损失的，需另行支付相应的赔偿。</w:t>
      </w:r>
    </w:p>
    <w:p w14:paraId="5D2885AD">
      <w:pPr>
        <w:pStyle w:val="3"/>
        <w:widowControl/>
        <w:shd w:val="clear" w:color="auto" w:fill="FFFFFF"/>
        <w:spacing w:beforeAutospacing="0" w:afterAutospacing="0" w:line="360" w:lineRule="auto"/>
        <w:jc w:val="both"/>
        <w:rPr>
          <w:rFonts w:hint="default" w:cs="宋体"/>
          <w:color w:val="333333"/>
        </w:rPr>
      </w:pPr>
      <w:r>
        <w:rPr>
          <w:rFonts w:cs="宋体"/>
          <w:color w:val="333333"/>
          <w:shd w:val="clear" w:color="auto" w:fill="FFFFFF"/>
        </w:rPr>
        <w:t>十四、不可抗力事件处理</w:t>
      </w:r>
    </w:p>
    <w:p w14:paraId="1BBB4943">
      <w:pPr>
        <w:pStyle w:val="10"/>
        <w:widowControl/>
        <w:shd w:val="clear" w:color="auto" w:fill="FFFFFF"/>
        <w:spacing w:beforeAutospacing="0" w:afterAutospacing="0" w:line="360" w:lineRule="auto"/>
        <w:ind w:firstLine="420"/>
        <w:jc w:val="both"/>
        <w:rPr>
          <w:rFonts w:ascii="宋体" w:hAnsi="宋体" w:eastAsia="宋体" w:cs="宋体"/>
          <w:color w:val="333333"/>
        </w:rPr>
      </w:pPr>
      <w:r>
        <w:rPr>
          <w:rFonts w:hint="eastAsia" w:ascii="宋体" w:hAnsi="宋体" w:eastAsia="宋体" w:cs="宋体"/>
          <w:color w:val="333333"/>
          <w:shd w:val="clear" w:color="auto" w:fill="FFFFFF"/>
        </w:rPr>
        <w:t>本条款中的不可抗力指不能预见、不能避免、不能克服的客观情况，包括但不限于：自然灾害如地震、台风、洪水、火灾及政府行为、法律规定或其适用的变化或其他任何无法预见、避免或控制的事件。因不可抗力造成违约的，遭受不可抗力一方应及时向对方通报不能履行或不能完全履行的理由，并提供相关证明材料。基于上述情况，遭受不可抗力一方延期履行、部分履行或不履行合同的，根据实际情况可部分或全部免于承担违约责任。</w:t>
      </w:r>
    </w:p>
    <w:p w14:paraId="0E1E7E9A">
      <w:pPr>
        <w:pStyle w:val="3"/>
        <w:widowControl/>
        <w:shd w:val="clear" w:color="auto" w:fill="FFFFFF"/>
        <w:spacing w:beforeAutospacing="0" w:afterAutospacing="0" w:line="360" w:lineRule="auto"/>
        <w:jc w:val="both"/>
        <w:rPr>
          <w:rFonts w:hint="default" w:cs="宋体"/>
          <w:color w:val="333333"/>
        </w:rPr>
      </w:pPr>
      <w:r>
        <w:rPr>
          <w:rFonts w:cs="宋体"/>
          <w:color w:val="333333"/>
          <w:shd w:val="clear" w:color="auto" w:fill="FFFFFF"/>
        </w:rPr>
        <w:t>十五、解决争议的方法</w:t>
      </w:r>
    </w:p>
    <w:p w14:paraId="547F4C8E">
      <w:pPr>
        <w:pStyle w:val="10"/>
        <w:widowControl/>
        <w:shd w:val="clear" w:color="auto" w:fill="FFFFFF"/>
        <w:spacing w:beforeAutospacing="0" w:afterAutospacing="0" w:line="360" w:lineRule="auto"/>
        <w:ind w:firstLine="420"/>
        <w:jc w:val="both"/>
        <w:rPr>
          <w:rFonts w:ascii="宋体" w:hAnsi="宋体" w:eastAsia="宋体" w:cs="宋体"/>
          <w:color w:val="333333"/>
        </w:rPr>
      </w:pPr>
      <w:r>
        <w:rPr>
          <w:rFonts w:hint="eastAsia" w:ascii="宋体" w:hAnsi="宋体" w:eastAsia="宋体" w:cs="宋体"/>
          <w:color w:val="333333"/>
          <w:shd w:val="clear" w:color="auto" w:fill="FFFFFF"/>
        </w:rPr>
        <w:t>15.1甲、乙双方协商解决。</w:t>
      </w:r>
    </w:p>
    <w:p w14:paraId="419244FC">
      <w:pPr>
        <w:pStyle w:val="10"/>
        <w:widowControl/>
        <w:spacing w:beforeAutospacing="0" w:afterAutospacing="0" w:line="360" w:lineRule="auto"/>
        <w:ind w:firstLine="420"/>
        <w:jc w:val="both"/>
      </w:pPr>
      <w:r>
        <w:rPr>
          <w:rFonts w:hint="eastAsia" w:ascii="宋体" w:hAnsi="宋体" w:eastAsia="宋体" w:cs="宋体"/>
          <w:color w:val="0A82E5"/>
          <w:shd w:val="clear" w:color="auto" w:fill="FFFFFF"/>
        </w:rPr>
        <w:t>15.2若协商解决不成，双方明确按以下第</w:t>
      </w:r>
      <w:r>
        <w:rPr>
          <w:rFonts w:hint="eastAsia" w:ascii="宋体" w:hAnsi="宋体" w:eastAsia="宋体" w:cs="宋体"/>
          <w:color w:val="0A82E5"/>
          <w:u w:val="single"/>
          <w:shd w:val="clear" w:color="auto" w:fill="FFFFFF"/>
        </w:rPr>
        <w:t>  </w:t>
      </w:r>
      <w:r>
        <w:rPr>
          <w:rFonts w:hint="eastAsia" w:ascii="宋体" w:hAnsi="宋体" w:eastAsia="宋体" w:cs="宋体"/>
          <w:color w:val="0A82E5"/>
          <w:shd w:val="clear" w:color="auto" w:fill="FFFFFF"/>
        </w:rPr>
        <w:t>种方式解决：</w:t>
      </w:r>
    </w:p>
    <w:p w14:paraId="54743E29">
      <w:pPr>
        <w:pStyle w:val="10"/>
        <w:widowControl/>
        <w:spacing w:beforeAutospacing="0" w:afterAutospacing="0" w:line="360" w:lineRule="auto"/>
        <w:ind w:firstLine="420"/>
        <w:jc w:val="both"/>
      </w:pPr>
      <w:r>
        <w:rPr>
          <w:rFonts w:hint="eastAsia" w:ascii="宋体" w:hAnsi="宋体" w:eastAsia="宋体" w:cs="宋体"/>
          <w:color w:val="0A82E5"/>
          <w:shd w:val="clear" w:color="auto" w:fill="FFFFFF"/>
        </w:rPr>
        <w:t>①提交仲裁委员会仲裁，具体如下：向福州仲裁委员会申请仲裁。</w:t>
      </w:r>
    </w:p>
    <w:p w14:paraId="72F3FED1">
      <w:pPr>
        <w:pStyle w:val="10"/>
        <w:widowControl/>
        <w:spacing w:beforeAutospacing="0" w:afterAutospacing="0" w:line="360" w:lineRule="auto"/>
        <w:ind w:firstLine="420"/>
        <w:jc w:val="both"/>
      </w:pPr>
      <w:r>
        <w:rPr>
          <w:rFonts w:hint="eastAsia" w:ascii="宋体" w:hAnsi="宋体" w:eastAsia="宋体" w:cs="宋体"/>
          <w:color w:val="0A82E5"/>
          <w:shd w:val="clear" w:color="auto" w:fill="FFFFFF"/>
        </w:rPr>
        <w:t>②向</w:t>
      </w:r>
      <w:r>
        <w:rPr>
          <w:rFonts w:hint="eastAsia" w:ascii="宋体" w:hAnsi="宋体" w:eastAsia="宋体" w:cs="宋体"/>
          <w:color w:val="0A82E5"/>
          <w:shd w:val="clear" w:color="auto" w:fill="FFFFFF"/>
          <w:lang w:eastAsia="zh-CN"/>
        </w:rPr>
        <w:t>甲方所在地</w:t>
      </w:r>
      <w:r>
        <w:rPr>
          <w:rFonts w:hint="eastAsia" w:ascii="宋体" w:hAnsi="宋体" w:eastAsia="宋体" w:cs="宋体"/>
          <w:color w:val="0A82E5"/>
          <w:shd w:val="clear" w:color="auto" w:fill="FFFFFF"/>
        </w:rPr>
        <w:t>人民法院提起诉讼。</w:t>
      </w:r>
    </w:p>
    <w:p w14:paraId="3818B794">
      <w:pPr>
        <w:pStyle w:val="3"/>
        <w:widowControl/>
        <w:shd w:val="clear" w:color="auto" w:fill="FFFFFF"/>
        <w:spacing w:beforeAutospacing="0" w:afterAutospacing="0" w:line="360" w:lineRule="auto"/>
        <w:jc w:val="both"/>
        <w:rPr>
          <w:rFonts w:hint="default" w:cs="宋体"/>
          <w:color w:val="333333"/>
        </w:rPr>
      </w:pPr>
      <w:r>
        <w:rPr>
          <w:rFonts w:cs="宋体"/>
          <w:color w:val="333333"/>
          <w:shd w:val="clear" w:color="auto" w:fill="FFFFFF"/>
        </w:rPr>
        <w:t>十六、合同其他条款</w:t>
      </w:r>
    </w:p>
    <w:p w14:paraId="2C42925E">
      <w:pPr>
        <w:pStyle w:val="10"/>
        <w:widowControl/>
        <w:spacing w:beforeAutospacing="0" w:afterAutospacing="0" w:line="360" w:lineRule="auto"/>
        <w:ind w:firstLine="420"/>
        <w:jc w:val="both"/>
        <w:rPr>
          <w:rFonts w:ascii="宋体" w:hAnsi="宋体" w:eastAsia="宋体" w:cs="宋体"/>
          <w:color w:val="0A82E5"/>
          <w:shd w:val="clear" w:color="auto" w:fill="FFFFFF"/>
        </w:rPr>
      </w:pPr>
      <w:r>
        <w:rPr>
          <w:rFonts w:hint="eastAsia" w:ascii="宋体" w:hAnsi="宋体" w:eastAsia="宋体" w:cs="宋体"/>
          <w:color w:val="0A82E5"/>
          <w:shd w:val="clear" w:color="auto" w:fill="FFFFFF"/>
        </w:rPr>
        <w:t>乙方向甲方出具正式合法的全额增值税发票，应保证甲方在使用</w:t>
      </w:r>
      <w:r>
        <w:rPr>
          <w:rFonts w:hint="eastAsia" w:ascii="宋体" w:hAnsi="宋体" w:eastAsia="宋体" w:cs="宋体"/>
          <w:color w:val="0A82E5"/>
          <w:shd w:val="clear" w:color="auto" w:fill="FFFFFF"/>
          <w:lang w:eastAsia="zh-CN"/>
        </w:rPr>
        <w:t>过程及</w:t>
      </w:r>
      <w:r>
        <w:rPr>
          <w:rFonts w:hint="eastAsia" w:ascii="宋体" w:hAnsi="宋体" w:eastAsia="宋体" w:cs="宋体"/>
          <w:color w:val="0A82E5"/>
          <w:shd w:val="clear" w:color="auto" w:fill="FFFFFF"/>
        </w:rPr>
        <w:t>国家税务机关检查中</w:t>
      </w:r>
      <w:r>
        <w:rPr>
          <w:rFonts w:hint="eastAsia" w:ascii="宋体" w:hAnsi="宋体" w:eastAsia="宋体" w:cs="宋体"/>
          <w:color w:val="0A82E5"/>
          <w:shd w:val="clear" w:color="auto" w:fill="FFFFFF"/>
          <w:lang w:eastAsia="zh-CN"/>
        </w:rPr>
        <w:t>不存在任何</w:t>
      </w:r>
      <w:r>
        <w:rPr>
          <w:rFonts w:hint="eastAsia" w:ascii="宋体" w:hAnsi="宋体" w:eastAsia="宋体" w:cs="宋体"/>
          <w:color w:val="0A82E5"/>
          <w:shd w:val="clear" w:color="auto" w:fill="FFFFFF"/>
        </w:rPr>
        <w:t>问题。本合同未尽事宜，以招标文件、投标文件及合同附件为准。若投标文件的要求高于招标文件按高标准执行。</w:t>
      </w:r>
    </w:p>
    <w:p w14:paraId="49E75B96">
      <w:pPr>
        <w:pStyle w:val="3"/>
        <w:widowControl/>
        <w:shd w:val="clear" w:color="auto" w:fill="FFFFFF"/>
        <w:spacing w:beforeAutospacing="0" w:afterAutospacing="0" w:line="360" w:lineRule="auto"/>
        <w:jc w:val="both"/>
        <w:rPr>
          <w:rFonts w:hint="default" w:cs="宋体"/>
          <w:color w:val="333333"/>
        </w:rPr>
      </w:pPr>
      <w:r>
        <w:rPr>
          <w:rFonts w:cs="宋体"/>
          <w:color w:val="333333"/>
          <w:shd w:val="clear" w:color="auto" w:fill="FFFFFF"/>
        </w:rPr>
        <w:t>十七、其他约定</w:t>
      </w:r>
    </w:p>
    <w:p w14:paraId="5B34ACA1">
      <w:pPr>
        <w:pStyle w:val="10"/>
        <w:widowControl/>
        <w:shd w:val="clear" w:color="auto" w:fill="FFFFFF"/>
        <w:spacing w:beforeAutospacing="0" w:afterAutospacing="0" w:line="360" w:lineRule="auto"/>
        <w:ind w:firstLine="420"/>
        <w:jc w:val="both"/>
        <w:rPr>
          <w:rFonts w:ascii="宋体" w:hAnsi="宋体" w:eastAsia="宋体" w:cs="宋体"/>
          <w:color w:val="333333"/>
        </w:rPr>
      </w:pPr>
      <w:r>
        <w:rPr>
          <w:rFonts w:hint="eastAsia" w:ascii="宋体" w:hAnsi="宋体" w:eastAsia="宋体" w:cs="宋体"/>
          <w:color w:val="333333"/>
          <w:shd w:val="clear" w:color="auto" w:fill="FFFFFF"/>
        </w:rPr>
        <w:t>17.1合同文件与本合同具有同等法律效力。</w:t>
      </w:r>
    </w:p>
    <w:p w14:paraId="5B443C80">
      <w:pPr>
        <w:pStyle w:val="10"/>
        <w:widowControl/>
        <w:shd w:val="clear" w:color="auto" w:fill="FFFFFF"/>
        <w:spacing w:beforeAutospacing="0" w:afterAutospacing="0" w:line="360" w:lineRule="auto"/>
        <w:ind w:firstLine="420"/>
        <w:jc w:val="both"/>
        <w:rPr>
          <w:rFonts w:ascii="宋体" w:hAnsi="宋体" w:eastAsia="宋体" w:cs="宋体"/>
          <w:color w:val="333333"/>
        </w:rPr>
      </w:pPr>
      <w:r>
        <w:rPr>
          <w:rFonts w:hint="eastAsia" w:ascii="宋体" w:hAnsi="宋体" w:eastAsia="宋体" w:cs="宋体"/>
          <w:color w:val="333333"/>
          <w:shd w:val="clear" w:color="auto" w:fill="FFFFFF"/>
        </w:rPr>
        <w:t>17.2合同生效：合同经双方法定代表人或委托代理人签字并加盖单位公章后生效；通过福建省政府采购网上公开信息系统采用电子形式签订合同的，签订之日以系统记载的双方使用各自CA证书在合同上加盖单位公章或合同章的日期中的最晚时间为准。</w:t>
      </w:r>
    </w:p>
    <w:p w14:paraId="0F96CBA8">
      <w:pPr>
        <w:pStyle w:val="10"/>
        <w:widowControl/>
        <w:shd w:val="clear" w:color="auto" w:fill="FFFFFF"/>
        <w:spacing w:beforeAutospacing="0" w:afterAutospacing="0" w:line="360" w:lineRule="auto"/>
        <w:ind w:firstLine="420"/>
        <w:jc w:val="both"/>
        <w:rPr>
          <w:rFonts w:ascii="宋体" w:hAnsi="宋体" w:eastAsia="宋体" w:cs="宋体"/>
          <w:color w:val="333333"/>
        </w:rPr>
      </w:pPr>
      <w:r>
        <w:rPr>
          <w:rFonts w:hint="eastAsia" w:ascii="宋体" w:hAnsi="宋体" w:eastAsia="宋体" w:cs="宋体"/>
          <w:color w:val="333333"/>
          <w:shd w:val="clear" w:color="auto" w:fill="FFFFFF"/>
        </w:rPr>
        <w:t>17.3本合同未尽事宜，遵照《中华人民共和国民法典》有关条文执行。</w:t>
      </w:r>
    </w:p>
    <w:p w14:paraId="0FB48352">
      <w:pPr>
        <w:pStyle w:val="10"/>
        <w:widowControl/>
        <w:shd w:val="clear" w:color="auto" w:fill="FFFFFF"/>
        <w:spacing w:beforeAutospacing="0" w:afterAutospacing="0" w:line="360" w:lineRule="auto"/>
        <w:ind w:firstLine="420"/>
        <w:jc w:val="both"/>
        <w:rPr>
          <w:rFonts w:ascii="宋体" w:hAnsi="宋体" w:eastAsia="宋体" w:cs="宋体"/>
          <w:color w:val="333333"/>
          <w:shd w:val="clear" w:color="auto" w:fill="FFFFFF"/>
        </w:rPr>
      </w:pPr>
      <w:r>
        <w:rPr>
          <w:rFonts w:hint="eastAsia" w:ascii="宋体" w:hAnsi="宋体" w:eastAsia="宋体" w:cs="宋体"/>
          <w:color w:val="333333"/>
          <w:shd w:val="clear" w:color="auto" w:fill="FFFFFF"/>
        </w:rPr>
        <w:t>17.4本合同正本一式</w:t>
      </w:r>
      <w:r>
        <w:rPr>
          <w:rFonts w:ascii="宋体" w:hAnsi="宋体" w:eastAsia="宋体" w:cs="宋体"/>
          <w:color w:val="0A82E5"/>
          <w:shd w:val="clear" w:color="auto" w:fill="FFFFFF"/>
        </w:rPr>
        <w:t>4</w:t>
      </w:r>
      <w:r>
        <w:rPr>
          <w:rFonts w:hint="eastAsia" w:ascii="宋体" w:hAnsi="宋体" w:eastAsia="宋体" w:cs="宋体"/>
          <w:color w:val="333333"/>
          <w:shd w:val="clear" w:color="auto" w:fill="FFFFFF"/>
        </w:rPr>
        <w:t>份，具有同等法律效力，甲方、乙方各执</w:t>
      </w:r>
      <w:r>
        <w:rPr>
          <w:rFonts w:ascii="宋体" w:hAnsi="宋体" w:eastAsia="宋体" w:cs="宋体"/>
          <w:color w:val="0A82E5"/>
          <w:shd w:val="clear" w:color="auto" w:fill="FFFFFF"/>
        </w:rPr>
        <w:t>2</w:t>
      </w:r>
      <w:r>
        <w:rPr>
          <w:rFonts w:hint="eastAsia" w:ascii="宋体" w:hAnsi="宋体" w:eastAsia="宋体" w:cs="宋体"/>
          <w:color w:val="333333"/>
          <w:shd w:val="clear" w:color="auto" w:fill="FFFFFF"/>
        </w:rPr>
        <w:t>份；副本</w:t>
      </w:r>
      <w:r>
        <w:rPr>
          <w:rFonts w:hint="eastAsia" w:ascii="宋体" w:hAnsi="宋体" w:eastAsia="宋体" w:cs="宋体"/>
          <w:color w:val="0A82E5"/>
          <w:shd w:val="clear" w:color="auto" w:fill="FFFFFF"/>
        </w:rPr>
        <w:t>0</w:t>
      </w:r>
      <w:r>
        <w:rPr>
          <w:rFonts w:hint="eastAsia" w:ascii="宋体" w:hAnsi="宋体" w:eastAsia="宋体" w:cs="宋体"/>
          <w:color w:val="333333"/>
          <w:shd w:val="clear" w:color="auto" w:fill="FFFFFF"/>
        </w:rPr>
        <w:t>份。</w:t>
      </w:r>
    </w:p>
    <w:p w14:paraId="4061A55F">
      <w:pPr>
        <w:pStyle w:val="10"/>
        <w:widowControl/>
        <w:shd w:val="clear" w:color="auto" w:fill="FFFFFF"/>
        <w:spacing w:beforeAutospacing="0" w:afterAutospacing="0" w:line="360" w:lineRule="auto"/>
        <w:ind w:firstLine="420"/>
        <w:jc w:val="both"/>
        <w:rPr>
          <w:rFonts w:ascii="宋体" w:hAnsi="宋体" w:eastAsia="宋体" w:cs="宋体"/>
          <w:color w:val="333333"/>
        </w:rPr>
      </w:pPr>
      <w:r>
        <w:rPr>
          <w:rFonts w:hint="eastAsia" w:ascii="宋体" w:hAnsi="宋体" w:eastAsia="宋体" w:cs="宋体"/>
          <w:color w:val="333333"/>
          <w:shd w:val="clear" w:color="auto" w:fill="FFFFFF"/>
        </w:rPr>
        <w:t>17.5本合同已用于政府采购合同融资，为本项目提供合同融资的金融机构为：</w:t>
      </w:r>
      <w:r>
        <w:rPr>
          <w:rFonts w:hint="eastAsia" w:ascii="宋体" w:hAnsi="宋体" w:eastAsia="宋体" w:cs="宋体"/>
          <w:color w:val="0A82E5"/>
          <w:shd w:val="clear" w:color="auto" w:fill="FFFFFF"/>
        </w:rPr>
        <w:t>/</w:t>
      </w:r>
      <w:r>
        <w:rPr>
          <w:rFonts w:hint="eastAsia" w:ascii="宋体" w:hAnsi="宋体" w:eastAsia="宋体" w:cs="宋体"/>
          <w:color w:val="333333"/>
          <w:shd w:val="clear" w:color="auto" w:fill="FFFFFF"/>
        </w:rPr>
        <w:t>，甲乙双方应当按照融资合同的约定进行资金使用及款项支付。</w:t>
      </w:r>
    </w:p>
    <w:p w14:paraId="6727F9FD">
      <w:pPr>
        <w:pStyle w:val="10"/>
        <w:widowControl/>
        <w:shd w:val="clear" w:color="auto" w:fill="FFFFFF"/>
        <w:spacing w:beforeAutospacing="0" w:afterAutospacing="0" w:line="360" w:lineRule="auto"/>
        <w:ind w:firstLine="420"/>
        <w:jc w:val="both"/>
        <w:rPr>
          <w:rFonts w:ascii="宋体" w:hAnsi="宋体" w:eastAsia="宋体" w:cs="宋体"/>
          <w:color w:val="333333"/>
        </w:rPr>
      </w:pPr>
      <w:r>
        <w:rPr>
          <w:rFonts w:hint="eastAsia" w:ascii="宋体" w:hAnsi="宋体" w:eastAsia="宋体" w:cs="宋体"/>
          <w:color w:val="333333"/>
          <w:shd w:val="clear" w:color="auto" w:fill="FFFFFF"/>
        </w:rPr>
        <w:t>中标（成交）供应商应于采购合同签订之日起</w:t>
      </w:r>
      <w:r>
        <w:rPr>
          <w:rFonts w:hint="eastAsia" w:ascii="宋体" w:hAnsi="宋体" w:eastAsia="宋体" w:cs="宋体"/>
          <w:color w:val="0A82E5"/>
          <w:shd w:val="clear" w:color="auto" w:fill="FFFFFF"/>
        </w:rPr>
        <w:t>/</w:t>
      </w:r>
      <w:r>
        <w:rPr>
          <w:rFonts w:hint="eastAsia" w:ascii="宋体" w:hAnsi="宋体" w:eastAsia="宋体" w:cs="宋体"/>
          <w:color w:val="333333"/>
          <w:shd w:val="clear" w:color="auto" w:fill="FFFFFF"/>
        </w:rPr>
        <w:t>内，向发放政采贷的金融机构提交政府采购中标（成交）通知书和政府采购合同，贷款金额以政府采购合同金额为限。</w:t>
      </w:r>
    </w:p>
    <w:p w14:paraId="3513C90E">
      <w:pPr>
        <w:pStyle w:val="10"/>
        <w:widowControl/>
        <w:shd w:val="clear" w:color="auto" w:fill="FFFFFF"/>
        <w:spacing w:beforeAutospacing="0" w:afterAutospacing="0" w:line="360" w:lineRule="auto"/>
        <w:ind w:firstLine="420"/>
        <w:jc w:val="both"/>
        <w:rPr>
          <w:rFonts w:hint="eastAsia" w:ascii="宋体" w:hAnsi="宋体" w:eastAsia="宋体" w:cs="宋体"/>
          <w:color w:val="333333"/>
          <w:shd w:val="clear" w:color="auto" w:fill="FFFFFF"/>
        </w:rPr>
      </w:pPr>
      <w:r>
        <w:rPr>
          <w:rFonts w:hint="eastAsia" w:ascii="宋体" w:hAnsi="宋体" w:eastAsia="宋体" w:cs="宋体"/>
          <w:color w:val="333333"/>
          <w:shd w:val="clear" w:color="auto" w:fill="FFFFFF"/>
        </w:rPr>
        <w:t>17.6其他</w:t>
      </w:r>
    </w:p>
    <w:p w14:paraId="3CC2C0E6">
      <w:pPr>
        <w:pStyle w:val="10"/>
        <w:widowControl/>
        <w:spacing w:beforeAutospacing="0" w:afterAutospacing="0" w:line="360" w:lineRule="auto"/>
        <w:ind w:firstLine="420"/>
        <w:jc w:val="both"/>
        <w:rPr>
          <w:bCs/>
        </w:rPr>
      </w:pPr>
      <w:r>
        <w:rPr>
          <w:rStyle w:val="13"/>
          <w:rFonts w:hint="eastAsia" w:ascii="宋体" w:hAnsi="宋体" w:eastAsia="宋体" w:cs="宋体"/>
          <w:b w:val="0"/>
          <w:bCs/>
          <w:color w:val="0A82E5"/>
          <w:shd w:val="clear" w:color="auto" w:fill="FFFFFF"/>
        </w:rPr>
        <w:t>（1）不可抗力</w:t>
      </w:r>
    </w:p>
    <w:p w14:paraId="68C4B87C">
      <w:pPr>
        <w:pStyle w:val="10"/>
        <w:widowControl/>
        <w:spacing w:beforeAutospacing="0" w:afterAutospacing="0" w:line="360" w:lineRule="auto"/>
        <w:ind w:firstLine="480"/>
        <w:jc w:val="both"/>
        <w:rPr>
          <w:bCs/>
        </w:rPr>
      </w:pPr>
      <w:r>
        <w:rPr>
          <w:rStyle w:val="13"/>
          <w:rFonts w:hint="eastAsia" w:ascii="宋体" w:hAnsi="宋体" w:eastAsia="宋体" w:cs="宋体"/>
          <w:b w:val="0"/>
          <w:bCs/>
          <w:color w:val="0A82E5"/>
          <w:shd w:val="clear" w:color="auto" w:fill="FFFFFF"/>
        </w:rPr>
        <w:t>①因不可抗力造成违约的，遭受不可抗力一方应及时向对方通报不能履行或不能完全履行的理由，并在随后取得有关主管机关证明后的15日内向另一方提供不可抗力发生及持续期间的充分证据。基于以上行为，允许遭受不可抗力一方延期履行、部分履行或不履行合同，并根据情况可部分或全部免于承担违约责任。</w:t>
      </w:r>
    </w:p>
    <w:p w14:paraId="364C153F">
      <w:pPr>
        <w:pStyle w:val="10"/>
        <w:widowControl/>
        <w:spacing w:beforeAutospacing="0" w:afterAutospacing="0" w:line="360" w:lineRule="auto"/>
        <w:ind w:firstLine="480"/>
        <w:jc w:val="both"/>
        <w:rPr>
          <w:rStyle w:val="13"/>
          <w:rFonts w:hint="eastAsia" w:ascii="宋体" w:hAnsi="宋体" w:eastAsia="宋体" w:cs="宋体"/>
          <w:b w:val="0"/>
          <w:bCs/>
          <w:color w:val="0A82E5"/>
          <w:shd w:val="clear" w:color="auto" w:fill="FFFFFF"/>
        </w:rPr>
      </w:pPr>
      <w:r>
        <w:rPr>
          <w:rStyle w:val="13"/>
          <w:rFonts w:hint="eastAsia" w:ascii="宋体" w:hAnsi="宋体" w:eastAsia="宋体" w:cs="宋体"/>
          <w:b w:val="0"/>
          <w:bCs/>
          <w:color w:val="0A82E5"/>
          <w:shd w:val="clear" w:color="auto" w:fill="FFFFFF"/>
        </w:rPr>
        <w:t>②不可抗力指不能预见、不能避免、不能克服的客观情况，包括但不限于：自然灾害如地震、台风、洪水、火灾及政府行为、法律规定或其适用的变化或其他任何无法预见、避免或控制的事件。</w:t>
      </w:r>
    </w:p>
    <w:p w14:paraId="1F311ABA">
      <w:pPr>
        <w:pStyle w:val="10"/>
        <w:widowControl/>
        <w:numPr>
          <w:ilvl w:val="0"/>
          <w:numId w:val="1"/>
        </w:numPr>
        <w:spacing w:beforeAutospacing="0" w:afterAutospacing="0" w:line="360" w:lineRule="auto"/>
        <w:ind w:firstLine="480"/>
        <w:jc w:val="both"/>
        <w:rPr>
          <w:rStyle w:val="13"/>
          <w:rFonts w:hint="eastAsia" w:ascii="宋体" w:hAnsi="宋体" w:eastAsia="宋体" w:cs="宋体"/>
          <w:b w:val="0"/>
          <w:bCs/>
          <w:color w:val="0A82E5"/>
          <w:shd w:val="clear" w:color="auto" w:fill="FFFFFF"/>
          <w:lang w:eastAsia="zh-CN"/>
        </w:rPr>
      </w:pPr>
      <w:r>
        <w:rPr>
          <w:rStyle w:val="13"/>
          <w:rFonts w:hint="eastAsia" w:ascii="宋体" w:hAnsi="宋体" w:eastAsia="宋体" w:cs="宋体"/>
          <w:b w:val="0"/>
          <w:bCs/>
          <w:color w:val="0A82E5"/>
          <w:shd w:val="clear" w:color="auto" w:fill="FFFFFF"/>
          <w:lang w:eastAsia="zh-CN"/>
        </w:rPr>
        <w:t>送达条款</w:t>
      </w:r>
    </w:p>
    <w:p w14:paraId="596F40F9">
      <w:pPr>
        <w:pStyle w:val="10"/>
        <w:widowControl/>
        <w:numPr>
          <w:ilvl w:val="-1"/>
          <w:numId w:val="0"/>
        </w:numPr>
        <w:spacing w:beforeAutospacing="0" w:afterAutospacing="0" w:line="360" w:lineRule="auto"/>
        <w:ind w:firstLine="480"/>
        <w:jc w:val="both"/>
        <w:rPr>
          <w:rStyle w:val="13"/>
          <w:rFonts w:hint="eastAsia" w:ascii="宋体" w:hAnsi="宋体" w:eastAsia="宋体" w:cs="宋体"/>
          <w:b w:val="0"/>
          <w:bCs/>
          <w:color w:val="0A82E5"/>
          <w:shd w:val="clear" w:color="auto" w:fill="FFFFFF"/>
          <w:lang w:val="en-US" w:eastAsia="zh-CN"/>
        </w:rPr>
      </w:pPr>
      <w:r>
        <w:rPr>
          <w:rStyle w:val="13"/>
          <w:rFonts w:hint="eastAsia" w:ascii="宋体" w:hAnsi="宋体" w:eastAsia="宋体" w:cs="宋体"/>
          <w:b w:val="0"/>
          <w:bCs/>
          <w:color w:val="0A82E5"/>
          <w:shd w:val="clear" w:color="auto" w:fill="FFFFFF"/>
          <w:lang w:val="en-US" w:eastAsia="zh-CN"/>
        </w:rPr>
        <w:t xml:space="preserve"> </w:t>
      </w:r>
      <w:r>
        <w:rPr>
          <w:rStyle w:val="13"/>
          <w:rFonts w:hint="eastAsia" w:ascii="宋体" w:hAnsi="宋体" w:eastAsia="宋体" w:cs="宋体"/>
          <w:b w:val="0"/>
          <w:bCs/>
          <w:color w:val="00B0F0"/>
          <w:shd w:val="clear" w:color="auto" w:fill="FFFFFF"/>
          <w:lang w:val="en-US" w:eastAsia="zh-CN"/>
        </w:rPr>
        <w:t xml:space="preserve">  </w:t>
      </w:r>
      <w:r>
        <w:rPr>
          <w:rStyle w:val="13"/>
          <w:rFonts w:hint="eastAsia" w:ascii="宋体" w:hAnsi="宋体" w:eastAsia="宋体" w:cs="宋体"/>
          <w:b w:val="0"/>
          <w:bCs/>
          <w:color w:val="0A82E5"/>
          <w:shd w:val="clear" w:color="auto" w:fill="FFFFFF"/>
          <w:lang w:val="en-US" w:eastAsia="zh-CN"/>
        </w:rPr>
        <w:t xml:space="preserve"> 2.1 本合同项下任何一方向对方发出的通知、信件、数据电文等，应当发送至本合同尾部约定的地址、联系人和通信终端。一方当事人变更名称、地址、联系人或通信终端的，应当在变更后3日内及时书面通知对方当事人，对方当事人实际收到变更通知前的送达仍为有效送达，电子送达与书面送达具有同等法律效力。</w:t>
      </w:r>
    </w:p>
    <w:p w14:paraId="7C13B950">
      <w:pPr>
        <w:pStyle w:val="10"/>
        <w:widowControl/>
        <w:numPr>
          <w:ilvl w:val="-1"/>
          <w:numId w:val="0"/>
        </w:numPr>
        <w:spacing w:beforeAutospacing="0" w:afterAutospacing="0" w:line="360" w:lineRule="auto"/>
        <w:ind w:firstLine="480" w:firstLineChars="0"/>
        <w:jc w:val="both"/>
        <w:rPr>
          <w:rStyle w:val="13"/>
          <w:rFonts w:hint="eastAsia" w:ascii="宋体" w:hAnsi="宋体" w:eastAsia="宋体" w:cs="宋体"/>
          <w:b w:val="0"/>
          <w:bCs/>
          <w:color w:val="0A82E5"/>
          <w:shd w:val="clear" w:color="auto" w:fill="FFFFFF"/>
          <w:lang w:val="en-US" w:eastAsia="zh-CN"/>
        </w:rPr>
      </w:pPr>
      <w:r>
        <w:rPr>
          <w:rStyle w:val="13"/>
          <w:rFonts w:hint="eastAsia" w:ascii="宋体" w:hAnsi="宋体" w:eastAsia="宋体" w:cs="宋体"/>
          <w:b w:val="0"/>
          <w:bCs/>
          <w:color w:val="0A82E5"/>
          <w:shd w:val="clear" w:color="auto" w:fill="FFFFFF"/>
          <w:lang w:val="en-US" w:eastAsia="zh-CN"/>
        </w:rPr>
        <w:t>2.2 任何一方当事人向对/他方所发出的信件，自信件交邮后的第7日视为送达；发出的短信/传真/微信/电子邮件，自前述电子文件内容在发送方正确填写地址且未被系统退回的情况下，视为进入对方数据电文接收系统即视为送达。若送达日为非工作日, 则视为在下一工作日送达。</w:t>
      </w:r>
    </w:p>
    <w:p w14:paraId="45FD0647">
      <w:pPr>
        <w:pStyle w:val="10"/>
        <w:widowControl/>
        <w:numPr>
          <w:ilvl w:val="-1"/>
          <w:numId w:val="0"/>
        </w:numPr>
        <w:spacing w:beforeAutospacing="0" w:afterAutospacing="0" w:line="360" w:lineRule="auto"/>
        <w:ind w:firstLine="480" w:firstLineChars="0"/>
        <w:jc w:val="both"/>
        <w:rPr>
          <w:rStyle w:val="13"/>
          <w:rFonts w:hint="eastAsia" w:ascii="宋体" w:hAnsi="宋体" w:eastAsia="宋体" w:cs="宋体"/>
          <w:b w:val="0"/>
          <w:bCs/>
          <w:color w:val="0A82E5"/>
          <w:shd w:val="clear" w:color="auto" w:fill="FFFFFF"/>
          <w:lang w:val="en-US" w:eastAsia="zh-CN"/>
        </w:rPr>
      </w:pPr>
      <w:r>
        <w:rPr>
          <w:rStyle w:val="13"/>
          <w:rFonts w:hint="eastAsia" w:ascii="宋体" w:hAnsi="宋体" w:eastAsia="宋体" w:cs="宋体"/>
          <w:b w:val="0"/>
          <w:bCs/>
          <w:color w:val="0A82E5"/>
          <w:shd w:val="clear" w:color="auto" w:fill="FFFFFF"/>
          <w:lang w:val="en-US" w:eastAsia="zh-CN"/>
        </w:rPr>
        <w:t>2.3 本合同尾部约定的地址、联系人及电子通信终端亦为双方工作联系往来、法律文书及争议解决时人民法院或仲裁机构的法律文书送达地址，人民法院或仲裁机构的诉讼文书（含裁判文书）向任何合同任何一方当事人的上述地址和/或工商登记公示地址（居民身份证登记地址）送达的，视为有效送达。当事人对电子通信终端的联系送达适用于争议解决时的送达。</w:t>
      </w:r>
    </w:p>
    <w:p w14:paraId="45B09E40">
      <w:pPr>
        <w:pStyle w:val="10"/>
        <w:widowControl/>
        <w:numPr>
          <w:ilvl w:val="-1"/>
          <w:numId w:val="0"/>
        </w:numPr>
        <w:spacing w:beforeAutospacing="0" w:afterAutospacing="0" w:line="360" w:lineRule="auto"/>
        <w:ind w:firstLine="480" w:firstLineChars="0"/>
        <w:jc w:val="both"/>
        <w:rPr>
          <w:rStyle w:val="13"/>
          <w:rFonts w:hint="eastAsia" w:ascii="宋体" w:hAnsi="宋体" w:eastAsia="宋体" w:cs="宋体"/>
          <w:b w:val="0"/>
          <w:bCs/>
          <w:color w:val="0A82E5"/>
          <w:shd w:val="clear" w:color="auto" w:fill="FFFFFF"/>
          <w:lang w:val="en-US" w:eastAsia="zh-CN"/>
        </w:rPr>
      </w:pPr>
      <w:r>
        <w:rPr>
          <w:rStyle w:val="13"/>
          <w:rFonts w:hint="eastAsia" w:ascii="宋体" w:hAnsi="宋体" w:eastAsia="宋体" w:cs="宋体"/>
          <w:b w:val="0"/>
          <w:bCs/>
          <w:color w:val="0A82E5"/>
          <w:shd w:val="clear" w:color="auto" w:fill="FFFFFF"/>
          <w:lang w:val="en-US" w:eastAsia="zh-CN"/>
        </w:rPr>
        <w:t>2.4 合同送达条款与争议解决条款均为独立条款，不受合同整体或其他条款的效力的影响。</w:t>
      </w:r>
    </w:p>
    <w:p w14:paraId="13D6396B">
      <w:pPr>
        <w:pStyle w:val="10"/>
        <w:widowControl/>
        <w:numPr>
          <w:ilvl w:val="-1"/>
          <w:numId w:val="0"/>
        </w:numPr>
        <w:spacing w:beforeAutospacing="0" w:afterAutospacing="0" w:line="360" w:lineRule="auto"/>
        <w:ind w:firstLine="0"/>
        <w:jc w:val="both"/>
        <w:rPr>
          <w:rStyle w:val="13"/>
          <w:rFonts w:hint="default" w:ascii="宋体" w:hAnsi="宋体" w:eastAsia="宋体" w:cs="宋体"/>
          <w:b w:val="0"/>
          <w:bCs/>
          <w:color w:val="0A82E5"/>
          <w:shd w:val="clear" w:color="auto" w:fill="FFFFFF"/>
          <w:lang w:val="en-US" w:eastAsia="zh-CN"/>
        </w:rPr>
      </w:pPr>
    </w:p>
    <w:p w14:paraId="3003CE28">
      <w:pPr>
        <w:pStyle w:val="3"/>
        <w:widowControl/>
        <w:shd w:val="clear" w:color="auto" w:fill="FFFFFF"/>
        <w:spacing w:beforeAutospacing="0" w:afterAutospacing="0" w:line="360" w:lineRule="auto"/>
        <w:jc w:val="both"/>
        <w:rPr>
          <w:rFonts w:hint="default" w:cs="宋体"/>
          <w:color w:val="333333"/>
        </w:rPr>
      </w:pPr>
      <w:r>
        <w:rPr>
          <w:rFonts w:cs="宋体"/>
          <w:color w:val="333333"/>
          <w:shd w:val="clear" w:color="auto" w:fill="FFFFFF"/>
        </w:rPr>
        <w:t>十八、合同附件</w:t>
      </w:r>
    </w:p>
    <w:p w14:paraId="066A7969">
      <w:pPr>
        <w:pStyle w:val="10"/>
        <w:widowControl/>
        <w:spacing w:beforeAutospacing="0" w:afterAutospacing="0" w:line="360" w:lineRule="auto"/>
        <w:ind w:firstLine="420"/>
        <w:jc w:val="both"/>
        <w:rPr>
          <w:rFonts w:ascii="宋体" w:hAnsi="宋体" w:eastAsia="宋体" w:cs="宋体"/>
          <w:color w:val="0A82E5"/>
          <w:shd w:val="clear" w:color="auto" w:fill="FFFFFF"/>
        </w:rPr>
      </w:pPr>
      <w:r>
        <w:rPr>
          <w:rFonts w:hint="eastAsia" w:ascii="宋体" w:hAnsi="宋体" w:eastAsia="宋体" w:cs="宋体"/>
          <w:color w:val="0A82E5"/>
          <w:shd w:val="clear" w:color="auto" w:fill="FFFFFF"/>
        </w:rPr>
        <w:t>附件1</w:t>
      </w:r>
      <w:r>
        <w:rPr>
          <w:rFonts w:ascii="宋体" w:hAnsi="宋体" w:eastAsia="宋体" w:cs="宋体"/>
          <w:color w:val="0A82E5"/>
          <w:shd w:val="clear" w:color="auto" w:fill="FFFFFF"/>
        </w:rPr>
        <w:t xml:space="preserve"> </w:t>
      </w:r>
    </w:p>
    <w:p w14:paraId="25E77408">
      <w:pPr>
        <w:pStyle w:val="10"/>
        <w:widowControl/>
        <w:spacing w:beforeAutospacing="0" w:afterAutospacing="0" w:line="360" w:lineRule="auto"/>
        <w:jc w:val="both"/>
        <w:rPr>
          <w:rFonts w:ascii="宋体" w:hAnsi="宋体" w:eastAsia="宋体" w:cs="宋体"/>
          <w:color w:val="0A82E5"/>
          <w:shd w:val="clear" w:color="auto" w:fill="FFFFFF"/>
        </w:rPr>
      </w:pPr>
    </w:p>
    <w:p w14:paraId="22878A6D">
      <w:pPr>
        <w:pStyle w:val="10"/>
        <w:widowControl/>
        <w:spacing w:beforeAutospacing="0" w:afterAutospacing="0" w:line="360" w:lineRule="auto"/>
        <w:jc w:val="both"/>
        <w:rPr>
          <w:rFonts w:ascii="宋体" w:hAnsi="宋体" w:eastAsia="宋体" w:cs="宋体"/>
          <w:color w:val="0A82E5"/>
          <w:shd w:val="clear" w:color="auto" w:fill="FFFFFF"/>
        </w:rPr>
      </w:pPr>
    </w:p>
    <w:p w14:paraId="0AABDF25">
      <w:pPr>
        <w:pStyle w:val="10"/>
        <w:widowControl/>
        <w:spacing w:beforeAutospacing="0" w:afterAutospacing="0" w:line="360" w:lineRule="auto"/>
        <w:ind w:firstLine="420"/>
        <w:jc w:val="both"/>
      </w:pPr>
      <w:r>
        <w:rPr>
          <w:rFonts w:hint="eastAsia" w:ascii="宋体" w:hAnsi="宋体" w:eastAsia="宋体" w:cs="宋体"/>
          <w:color w:val="0A82E5"/>
          <w:shd w:val="clear" w:color="auto" w:fill="FFFFFF"/>
        </w:rPr>
        <w:t>甲方（采购人）：福建理工大学（盖章）</w:t>
      </w:r>
    </w:p>
    <w:p w14:paraId="3B49D241">
      <w:pPr>
        <w:pStyle w:val="10"/>
        <w:widowControl/>
        <w:spacing w:beforeAutospacing="0" w:afterAutospacing="0" w:line="360" w:lineRule="auto"/>
        <w:ind w:firstLine="420"/>
        <w:jc w:val="both"/>
      </w:pPr>
      <w:r>
        <w:rPr>
          <w:rFonts w:hint="eastAsia" w:ascii="宋体" w:hAnsi="宋体" w:eastAsia="宋体" w:cs="宋体"/>
          <w:color w:val="0A82E5"/>
          <w:shd w:val="clear" w:color="auto" w:fill="FFFFFF"/>
        </w:rPr>
        <w:t>法定（授权）代表人：部门负责人或经费负责人</w:t>
      </w:r>
    </w:p>
    <w:p w14:paraId="3782B3EC">
      <w:pPr>
        <w:pStyle w:val="10"/>
        <w:widowControl/>
        <w:spacing w:beforeAutospacing="0" w:afterAutospacing="0" w:line="360" w:lineRule="auto"/>
        <w:ind w:firstLine="420"/>
        <w:jc w:val="both"/>
      </w:pPr>
      <w:r>
        <w:rPr>
          <w:rFonts w:hint="eastAsia" w:ascii="宋体" w:hAnsi="宋体" w:eastAsia="宋体" w:cs="宋体"/>
          <w:color w:val="0A82E5"/>
          <w:shd w:val="clear" w:color="auto" w:fill="FFFFFF"/>
        </w:rPr>
        <w:t>纳税人识别号：12350000746375087E</w:t>
      </w:r>
    </w:p>
    <w:p w14:paraId="456290C8">
      <w:pPr>
        <w:pStyle w:val="10"/>
        <w:widowControl/>
        <w:spacing w:beforeAutospacing="0" w:afterAutospacing="0" w:line="360" w:lineRule="auto"/>
        <w:ind w:firstLine="420"/>
        <w:jc w:val="both"/>
      </w:pPr>
      <w:r>
        <w:rPr>
          <w:rFonts w:hint="eastAsia" w:ascii="宋体" w:hAnsi="宋体" w:eastAsia="宋体" w:cs="宋体"/>
          <w:color w:val="0A82E5"/>
          <w:shd w:val="clear" w:color="auto" w:fill="FFFFFF"/>
        </w:rPr>
        <w:t>开户银行：中国建设银行股份有限公司福州大学城支行</w:t>
      </w:r>
    </w:p>
    <w:p w14:paraId="1863F74B">
      <w:pPr>
        <w:pStyle w:val="10"/>
        <w:widowControl/>
        <w:spacing w:beforeAutospacing="0" w:afterAutospacing="0" w:line="360" w:lineRule="auto"/>
        <w:ind w:firstLine="420"/>
        <w:jc w:val="both"/>
      </w:pPr>
      <w:r>
        <w:rPr>
          <w:rFonts w:hint="eastAsia" w:ascii="宋体" w:hAnsi="宋体" w:eastAsia="宋体" w:cs="宋体"/>
          <w:color w:val="0A82E5"/>
          <w:shd w:val="clear" w:color="auto" w:fill="FFFFFF"/>
        </w:rPr>
        <w:t>账号：35050161990109123123</w:t>
      </w:r>
    </w:p>
    <w:p w14:paraId="3D4003BD">
      <w:pPr>
        <w:pStyle w:val="10"/>
        <w:widowControl/>
        <w:spacing w:beforeAutospacing="0" w:afterAutospacing="0" w:line="360" w:lineRule="auto"/>
        <w:ind w:firstLine="480" w:firstLineChars="200"/>
        <w:jc w:val="both"/>
        <w:rPr>
          <w:rFonts w:ascii="宋体" w:hAnsi="宋体" w:eastAsia="宋体" w:cs="宋体"/>
          <w:color w:val="0A82E5"/>
          <w:shd w:val="clear" w:color="auto" w:fill="FFFFFF"/>
        </w:rPr>
      </w:pPr>
    </w:p>
    <w:p w14:paraId="1357333A">
      <w:pPr>
        <w:pStyle w:val="10"/>
        <w:widowControl/>
        <w:spacing w:beforeAutospacing="0" w:afterAutospacing="0" w:line="360" w:lineRule="auto"/>
        <w:ind w:firstLine="480" w:firstLineChars="200"/>
        <w:jc w:val="both"/>
      </w:pPr>
      <w:r>
        <w:rPr>
          <w:rFonts w:hint="eastAsia" w:ascii="宋体" w:hAnsi="宋体" w:eastAsia="宋体" w:cs="宋体"/>
          <w:color w:val="0A82E5"/>
          <w:shd w:val="clear" w:color="auto" w:fill="FFFFFF"/>
        </w:rPr>
        <w:t>乙方（中标或成交人）：公司(盖章）</w:t>
      </w:r>
    </w:p>
    <w:p w14:paraId="4CE192FF">
      <w:pPr>
        <w:pStyle w:val="10"/>
        <w:widowControl/>
        <w:spacing w:beforeAutospacing="0" w:afterAutospacing="0" w:line="360" w:lineRule="auto"/>
        <w:ind w:firstLine="480" w:firstLineChars="200"/>
        <w:jc w:val="both"/>
      </w:pPr>
      <w:r>
        <w:rPr>
          <w:rFonts w:hint="eastAsia" w:ascii="宋体" w:hAnsi="宋体" w:eastAsia="宋体" w:cs="宋体"/>
          <w:color w:val="0A82E5"/>
          <w:shd w:val="clear" w:color="auto" w:fill="FFFFFF"/>
        </w:rPr>
        <w:t>法定（授权）代表人：</w:t>
      </w:r>
    </w:p>
    <w:p w14:paraId="41D3DBFC">
      <w:pPr>
        <w:pStyle w:val="10"/>
        <w:widowControl/>
        <w:spacing w:beforeAutospacing="0" w:afterAutospacing="0" w:line="360" w:lineRule="auto"/>
        <w:ind w:firstLine="480" w:firstLineChars="200"/>
        <w:jc w:val="both"/>
      </w:pPr>
      <w:r>
        <w:rPr>
          <w:rFonts w:hint="eastAsia" w:ascii="宋体" w:hAnsi="宋体" w:eastAsia="宋体" w:cs="宋体"/>
          <w:color w:val="0A82E5"/>
          <w:shd w:val="clear" w:color="auto" w:fill="FFFFFF"/>
        </w:rPr>
        <w:t>纳税人识别号： </w:t>
      </w:r>
    </w:p>
    <w:p w14:paraId="1C0CCEF9">
      <w:pPr>
        <w:pStyle w:val="10"/>
        <w:widowControl/>
        <w:spacing w:beforeAutospacing="0" w:afterAutospacing="0" w:line="360" w:lineRule="auto"/>
        <w:ind w:firstLine="480" w:firstLineChars="200"/>
        <w:jc w:val="both"/>
      </w:pPr>
      <w:r>
        <w:rPr>
          <w:rFonts w:hint="eastAsia" w:ascii="宋体" w:hAnsi="宋体" w:eastAsia="宋体" w:cs="宋体"/>
          <w:color w:val="0A82E5"/>
          <w:shd w:val="clear" w:color="auto" w:fill="FFFFFF"/>
        </w:rPr>
        <w:t>开户银行：</w:t>
      </w:r>
      <w:r>
        <w:t xml:space="preserve"> </w:t>
      </w:r>
    </w:p>
    <w:p w14:paraId="19E055FB">
      <w:pPr>
        <w:pStyle w:val="10"/>
        <w:widowControl/>
        <w:spacing w:beforeAutospacing="0" w:afterAutospacing="0" w:line="360" w:lineRule="auto"/>
        <w:ind w:firstLine="480" w:firstLineChars="200"/>
        <w:jc w:val="both"/>
      </w:pPr>
      <w:r>
        <w:rPr>
          <w:rFonts w:hint="eastAsia" w:ascii="宋体" w:hAnsi="宋体" w:eastAsia="宋体" w:cs="宋体"/>
          <w:color w:val="0A82E5"/>
          <w:shd w:val="clear" w:color="auto" w:fill="FFFFFF"/>
        </w:rPr>
        <w:t>账号：</w:t>
      </w:r>
    </w:p>
    <w:p w14:paraId="44B5A197">
      <w:pPr>
        <w:pStyle w:val="10"/>
        <w:widowControl/>
        <w:spacing w:beforeAutospacing="0" w:afterAutospacing="0" w:line="360" w:lineRule="auto"/>
        <w:ind w:firstLine="420"/>
        <w:jc w:val="both"/>
      </w:pPr>
      <w:r>
        <w:rPr>
          <w:rFonts w:hint="eastAsia" w:ascii="宋体" w:hAnsi="宋体" w:eastAsia="宋体" w:cs="宋体"/>
          <w:color w:val="333333"/>
          <w:shd w:val="clear" w:color="auto" w:fill="FFFFFF"/>
        </w:rPr>
        <w:t>签订地点：</w:t>
      </w:r>
      <w:r>
        <w:rPr>
          <w:rFonts w:hint="eastAsia" w:ascii="宋体" w:hAnsi="宋体" w:eastAsia="宋体" w:cs="宋体"/>
          <w:color w:val="0A82E5"/>
          <w:shd w:val="clear" w:color="auto" w:fill="FFFFFF"/>
        </w:rPr>
        <w:t>福建省福州市</w:t>
      </w:r>
    </w:p>
    <w:p w14:paraId="4CB75C89">
      <w:pPr>
        <w:pStyle w:val="10"/>
        <w:widowControl/>
        <w:spacing w:beforeAutospacing="0" w:afterAutospacing="0" w:line="360" w:lineRule="auto"/>
        <w:ind w:firstLine="420"/>
        <w:jc w:val="both"/>
        <w:rPr>
          <w:b/>
          <w:bCs/>
          <w:color w:val="333333"/>
          <w:sz w:val="36"/>
          <w:szCs w:val="36"/>
          <w:shd w:val="clear" w:color="auto" w:fill="FFFFFF"/>
        </w:rPr>
      </w:pPr>
      <w:r>
        <w:rPr>
          <w:rFonts w:hint="eastAsia" w:ascii="宋体" w:hAnsi="宋体" w:eastAsia="宋体" w:cs="宋体"/>
          <w:color w:val="333333"/>
          <w:shd w:val="clear" w:color="auto" w:fill="FFFFFF"/>
        </w:rPr>
        <w:t>签订日期：</w:t>
      </w:r>
      <w:r>
        <w:rPr>
          <w:rFonts w:hint="eastAsia" w:ascii="宋体" w:hAnsi="宋体" w:eastAsia="宋体" w:cs="宋体"/>
          <w:color w:val="0A82E5"/>
          <w:shd w:val="clear" w:color="auto" w:fill="FFFFFF"/>
          <w:lang w:val="en-US" w:eastAsia="zh-CN"/>
        </w:rPr>
        <w:t>*</w:t>
      </w:r>
      <w:r>
        <w:rPr>
          <w:rFonts w:hint="eastAsia" w:ascii="宋体" w:hAnsi="宋体" w:eastAsia="宋体" w:cs="宋体"/>
          <w:color w:val="0A82E5"/>
          <w:shd w:val="clear" w:color="auto" w:fill="FFFFFF"/>
        </w:rPr>
        <w:t>年</w:t>
      </w:r>
      <w:r>
        <w:rPr>
          <w:rFonts w:hint="eastAsia" w:ascii="宋体" w:hAnsi="宋体" w:eastAsia="宋体" w:cs="宋体"/>
          <w:color w:val="0A82E5"/>
          <w:shd w:val="clear" w:color="auto" w:fill="FFFFFF"/>
          <w:lang w:val="en-US" w:eastAsia="zh-CN"/>
        </w:rPr>
        <w:t>*</w:t>
      </w:r>
      <w:r>
        <w:rPr>
          <w:rFonts w:hint="eastAsia" w:ascii="宋体" w:hAnsi="宋体" w:eastAsia="宋体" w:cs="宋体"/>
          <w:color w:val="0A82E5"/>
          <w:shd w:val="clear" w:color="auto" w:fill="FFFFFF"/>
        </w:rPr>
        <w:t>月</w:t>
      </w:r>
      <w:r>
        <w:rPr>
          <w:rFonts w:hint="eastAsia" w:ascii="宋体" w:hAnsi="宋体" w:eastAsia="宋体" w:cs="宋体"/>
          <w:color w:val="0A82E5"/>
          <w:shd w:val="clear" w:color="auto" w:fill="FFFFFF"/>
          <w:lang w:val="en-US" w:eastAsia="zh-CN"/>
        </w:rPr>
        <w:t>*</w:t>
      </w:r>
      <w:r>
        <w:rPr>
          <w:rFonts w:hint="eastAsia" w:ascii="宋体" w:hAnsi="宋体" w:eastAsia="宋体" w:cs="宋体"/>
          <w:color w:val="0A82E5"/>
          <w:shd w:val="clear" w:color="auto" w:fill="FFFFFF"/>
        </w:rPr>
        <w:t>日</w:t>
      </w:r>
    </w:p>
    <w:p w14:paraId="763DCB84">
      <w:pPr>
        <w:pStyle w:val="2"/>
        <w:widowControl/>
        <w:spacing w:beforeAutospacing="0" w:after="300" w:afterAutospacing="0" w:line="360" w:lineRule="auto"/>
        <w:jc w:val="center"/>
        <w:rPr>
          <w:rFonts w:hint="default" w:cs="宋体"/>
          <w:color w:val="333333"/>
          <w:sz w:val="24"/>
          <w:szCs w:val="24"/>
        </w:rPr>
      </w:pPr>
      <w:r>
        <w:rPr>
          <w:color w:val="333333"/>
          <w:shd w:val="clear" w:color="auto" w:fill="FFFFFF"/>
        </w:rPr>
        <w:t>附加统计项</w:t>
      </w:r>
    </w:p>
    <w:p w14:paraId="1AE94CE1">
      <w:pPr>
        <w:pStyle w:val="3"/>
        <w:widowControl/>
        <w:spacing w:beforeAutospacing="0" w:afterAutospacing="0" w:line="360" w:lineRule="auto"/>
        <w:jc w:val="both"/>
        <w:rPr>
          <w:rFonts w:hint="default"/>
        </w:rPr>
      </w:pPr>
      <w:r>
        <w:rPr>
          <w:color w:val="333333"/>
          <w:shd w:val="clear" w:color="auto" w:fill="FFFFFF"/>
        </w:rPr>
        <w:t>一、履约信息</w:t>
      </w:r>
    </w:p>
    <w:p w14:paraId="117B825A">
      <w:pPr>
        <w:pStyle w:val="10"/>
        <w:widowControl/>
        <w:spacing w:beforeAutospacing="0" w:afterAutospacing="0" w:line="360" w:lineRule="auto"/>
        <w:ind w:firstLine="420"/>
        <w:jc w:val="both"/>
      </w:pPr>
      <w:r>
        <w:rPr>
          <w:rFonts w:hint="eastAsia" w:ascii="宋体" w:hAnsi="宋体" w:eastAsia="宋体" w:cs="宋体"/>
          <w:color w:val="333333"/>
          <w:shd w:val="clear" w:color="auto" w:fill="FFFFFF"/>
        </w:rPr>
        <w:t>履约时间：</w:t>
      </w:r>
      <w:r>
        <w:rPr>
          <w:rFonts w:hint="eastAsia" w:ascii="宋体" w:hAnsi="宋体" w:eastAsia="宋体" w:cs="宋体"/>
          <w:color w:val="0A82E5"/>
          <w:shd w:val="clear" w:color="auto" w:fill="FFFFFF"/>
          <w:lang w:val="en-US" w:eastAsia="zh-CN"/>
        </w:rPr>
        <w:t>*</w:t>
      </w:r>
      <w:r>
        <w:rPr>
          <w:rFonts w:hint="eastAsia" w:ascii="宋体" w:hAnsi="宋体" w:eastAsia="宋体" w:cs="宋体"/>
          <w:color w:val="0A82E5"/>
          <w:shd w:val="clear" w:color="auto" w:fill="FFFFFF"/>
        </w:rPr>
        <w:t>年</w:t>
      </w:r>
      <w:r>
        <w:rPr>
          <w:rFonts w:hint="eastAsia" w:ascii="宋体" w:hAnsi="宋体" w:eastAsia="宋体" w:cs="宋体"/>
          <w:color w:val="0A82E5"/>
          <w:shd w:val="clear" w:color="auto" w:fill="FFFFFF"/>
          <w:lang w:val="en-US" w:eastAsia="zh-CN"/>
        </w:rPr>
        <w:t>*</w:t>
      </w:r>
      <w:r>
        <w:rPr>
          <w:rFonts w:hint="eastAsia" w:ascii="宋体" w:hAnsi="宋体" w:eastAsia="宋体" w:cs="宋体"/>
          <w:color w:val="0A82E5"/>
          <w:shd w:val="clear" w:color="auto" w:fill="FFFFFF"/>
        </w:rPr>
        <w:t>月</w:t>
      </w:r>
      <w:r>
        <w:rPr>
          <w:rFonts w:hint="eastAsia" w:ascii="宋体" w:hAnsi="宋体" w:eastAsia="宋体" w:cs="宋体"/>
          <w:color w:val="0A82E5"/>
          <w:shd w:val="clear" w:color="auto" w:fill="FFFFFF"/>
          <w:lang w:val="en-US" w:eastAsia="zh-CN"/>
        </w:rPr>
        <w:t>*</w:t>
      </w:r>
      <w:r>
        <w:rPr>
          <w:rFonts w:hint="eastAsia" w:ascii="宋体" w:hAnsi="宋体" w:eastAsia="宋体" w:cs="宋体"/>
          <w:color w:val="0A82E5"/>
          <w:shd w:val="clear" w:color="auto" w:fill="FFFFFF"/>
        </w:rPr>
        <w:t>日-</w:t>
      </w:r>
      <w:r>
        <w:rPr>
          <w:rFonts w:hint="eastAsia" w:ascii="宋体" w:hAnsi="宋体" w:eastAsia="宋体" w:cs="宋体"/>
          <w:color w:val="0A82E5"/>
          <w:shd w:val="clear" w:color="auto" w:fill="FFFFFF"/>
          <w:lang w:val="en-US" w:eastAsia="zh-CN"/>
        </w:rPr>
        <w:t>*</w:t>
      </w:r>
      <w:r>
        <w:rPr>
          <w:rFonts w:hint="eastAsia" w:ascii="宋体" w:hAnsi="宋体" w:eastAsia="宋体" w:cs="宋体"/>
          <w:color w:val="0A82E5"/>
          <w:shd w:val="clear" w:color="auto" w:fill="FFFFFF"/>
        </w:rPr>
        <w:t>年</w:t>
      </w:r>
      <w:r>
        <w:rPr>
          <w:rFonts w:hint="eastAsia" w:ascii="宋体" w:hAnsi="宋体" w:eastAsia="宋体" w:cs="宋体"/>
          <w:color w:val="0A82E5"/>
          <w:shd w:val="clear" w:color="auto" w:fill="FFFFFF"/>
          <w:lang w:val="en-US" w:eastAsia="zh-CN"/>
        </w:rPr>
        <w:t>*</w:t>
      </w:r>
      <w:r>
        <w:rPr>
          <w:rFonts w:hint="eastAsia" w:ascii="宋体" w:hAnsi="宋体" w:eastAsia="宋体" w:cs="宋体"/>
          <w:color w:val="0A82E5"/>
          <w:shd w:val="clear" w:color="auto" w:fill="FFFFFF"/>
        </w:rPr>
        <w:t>月</w:t>
      </w:r>
      <w:r>
        <w:rPr>
          <w:rFonts w:hint="eastAsia" w:ascii="宋体" w:hAnsi="宋体" w:eastAsia="宋体" w:cs="宋体"/>
          <w:color w:val="0A82E5"/>
          <w:shd w:val="clear" w:color="auto" w:fill="FFFFFF"/>
          <w:lang w:val="en-US" w:eastAsia="zh-CN"/>
        </w:rPr>
        <w:t>*</w:t>
      </w:r>
      <w:r>
        <w:rPr>
          <w:rFonts w:hint="eastAsia" w:ascii="宋体" w:hAnsi="宋体" w:eastAsia="宋体" w:cs="宋体"/>
          <w:color w:val="0A82E5"/>
          <w:shd w:val="clear" w:color="auto" w:fill="FFFFFF"/>
        </w:rPr>
        <w:t>日</w:t>
      </w:r>
    </w:p>
    <w:p w14:paraId="5B6FA1A3">
      <w:pPr>
        <w:pStyle w:val="10"/>
        <w:widowControl/>
        <w:spacing w:beforeAutospacing="0" w:afterAutospacing="0" w:line="360" w:lineRule="auto"/>
        <w:ind w:firstLine="420"/>
        <w:jc w:val="both"/>
        <w:rPr>
          <w:rFonts w:ascii="宋体" w:hAnsi="宋体" w:eastAsia="宋体" w:cs="宋体"/>
          <w:color w:val="0A82E5"/>
          <w:shd w:val="clear" w:color="auto" w:fill="FFFFFF"/>
        </w:rPr>
      </w:pPr>
      <w:r>
        <w:rPr>
          <w:rFonts w:hint="eastAsia" w:ascii="宋体" w:hAnsi="宋体" w:eastAsia="宋体" w:cs="宋体"/>
          <w:color w:val="333333"/>
          <w:shd w:val="clear" w:color="auto" w:fill="FFFFFF"/>
        </w:rPr>
        <w:t>履约地点：</w:t>
      </w:r>
      <w:r>
        <w:rPr>
          <w:rFonts w:hint="eastAsia" w:ascii="宋体" w:hAnsi="宋体" w:eastAsia="宋体" w:cs="宋体"/>
          <w:color w:val="0A82E5"/>
          <w:shd w:val="clear" w:color="auto" w:fill="FFFFFF"/>
        </w:rPr>
        <w:t>福建省福州市</w:t>
      </w:r>
    </w:p>
    <w:p w14:paraId="09C48828">
      <w:pPr>
        <w:pStyle w:val="10"/>
        <w:widowControl/>
        <w:spacing w:beforeAutospacing="0" w:afterAutospacing="0" w:line="360" w:lineRule="auto"/>
        <w:ind w:firstLine="420"/>
        <w:jc w:val="both"/>
        <w:rPr>
          <w:rFonts w:ascii="宋体" w:hAnsi="宋体" w:eastAsia="宋体" w:cs="宋体"/>
          <w:color w:val="0A82E5"/>
          <w:shd w:val="clear" w:color="auto" w:fill="FFFFFF"/>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Segoe UI Symbol">
    <w:panose1 w:val="020B0502040204020203"/>
    <w:charset w:val="00"/>
    <w:family w:val="swiss"/>
    <w:pitch w:val="default"/>
    <w:sig w:usb0="8000006F" w:usb1="1200FBEF" w:usb2="0064C000" w:usb3="00000002" w:csb0="00000001" w:csb1="40000000"/>
  </w:font>
  <w:font w:name="微软雅黑">
    <w:panose1 w:val="020B0503020204020204"/>
    <w:charset w:val="86"/>
    <w:family w:val="auto"/>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1DB0EC3"/>
    <w:multiLevelType w:val="singleLevel"/>
    <w:tmpl w:val="D1DB0EC3"/>
    <w:lvl w:ilvl="0" w:tentative="0">
      <w:start w:val="2"/>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trackRevisions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DdjODJlOWU5MTc5NWZhYmZjOTA5MzUzYTI0ZDExNzIifQ=="/>
  </w:docVars>
  <w:rsids>
    <w:rsidRoot w:val="08623CEA"/>
    <w:rsid w:val="000C47AC"/>
    <w:rsid w:val="000F3214"/>
    <w:rsid w:val="003F39E9"/>
    <w:rsid w:val="004533C8"/>
    <w:rsid w:val="004F1856"/>
    <w:rsid w:val="005062F9"/>
    <w:rsid w:val="00515B79"/>
    <w:rsid w:val="0067076C"/>
    <w:rsid w:val="00694A42"/>
    <w:rsid w:val="007937B0"/>
    <w:rsid w:val="007B75EF"/>
    <w:rsid w:val="00806FBB"/>
    <w:rsid w:val="00856E1D"/>
    <w:rsid w:val="00891600"/>
    <w:rsid w:val="009C3789"/>
    <w:rsid w:val="00A0058D"/>
    <w:rsid w:val="00A92C92"/>
    <w:rsid w:val="00B44DC7"/>
    <w:rsid w:val="00B61D35"/>
    <w:rsid w:val="00C64557"/>
    <w:rsid w:val="00CD4B00"/>
    <w:rsid w:val="00D33537"/>
    <w:rsid w:val="00DA3586"/>
    <w:rsid w:val="00DA6273"/>
    <w:rsid w:val="00DB30D7"/>
    <w:rsid w:val="00DB356B"/>
    <w:rsid w:val="00F01163"/>
    <w:rsid w:val="00F12CF1"/>
    <w:rsid w:val="00FB6E5B"/>
    <w:rsid w:val="00FC72F2"/>
    <w:rsid w:val="04B5628F"/>
    <w:rsid w:val="06CB49BC"/>
    <w:rsid w:val="08623CEA"/>
    <w:rsid w:val="0CC016F7"/>
    <w:rsid w:val="13C300C8"/>
    <w:rsid w:val="160170D8"/>
    <w:rsid w:val="19DA76E2"/>
    <w:rsid w:val="1AC410A2"/>
    <w:rsid w:val="25FD39DB"/>
    <w:rsid w:val="385D4733"/>
    <w:rsid w:val="3CED622E"/>
    <w:rsid w:val="48286E1D"/>
    <w:rsid w:val="4CF84BBE"/>
    <w:rsid w:val="4DE46234"/>
    <w:rsid w:val="50EA500B"/>
    <w:rsid w:val="53B03090"/>
    <w:rsid w:val="597E00AE"/>
    <w:rsid w:val="609F4B57"/>
    <w:rsid w:val="614554F1"/>
    <w:rsid w:val="66306FEB"/>
    <w:rsid w:val="6CD40414"/>
    <w:rsid w:val="71414675"/>
    <w:rsid w:val="73FD5773"/>
    <w:rsid w:val="7A1C32E9"/>
    <w:rsid w:val="7A876B25"/>
    <w:rsid w:val="7E0F6E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qFormat="1" w:unhideWhenUsed="0" w:uiPriority="39"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autoRedefine/>
    <w:unhideWhenUsed/>
    <w:qFormat/>
    <w:uiPriority w:val="0"/>
    <w:pPr>
      <w:spacing w:beforeAutospacing="1" w:afterAutospacing="1"/>
      <w:jc w:val="left"/>
      <w:outlineLvl w:val="1"/>
    </w:pPr>
    <w:rPr>
      <w:rFonts w:hint="eastAsia" w:ascii="宋体" w:hAnsi="宋体" w:eastAsia="宋体" w:cs="Times New Roman"/>
      <w:b/>
      <w:bCs/>
      <w:kern w:val="0"/>
      <w:sz w:val="36"/>
      <w:szCs w:val="36"/>
    </w:rPr>
  </w:style>
  <w:style w:type="paragraph" w:styleId="3">
    <w:name w:val="heading 4"/>
    <w:basedOn w:val="1"/>
    <w:next w:val="1"/>
    <w:autoRedefine/>
    <w:semiHidden/>
    <w:unhideWhenUsed/>
    <w:qFormat/>
    <w:uiPriority w:val="0"/>
    <w:pPr>
      <w:spacing w:beforeAutospacing="1" w:afterAutospacing="1"/>
      <w:jc w:val="left"/>
      <w:outlineLvl w:val="3"/>
    </w:pPr>
    <w:rPr>
      <w:rFonts w:hint="eastAsia" w:ascii="宋体" w:hAnsi="宋体" w:eastAsia="宋体" w:cs="Times New Roman"/>
      <w:b/>
      <w:bCs/>
      <w:kern w:val="0"/>
      <w:sz w:val="24"/>
    </w:rPr>
  </w:style>
  <w:style w:type="paragraph" w:styleId="4">
    <w:name w:val="heading 5"/>
    <w:basedOn w:val="1"/>
    <w:next w:val="1"/>
    <w:autoRedefine/>
    <w:semiHidden/>
    <w:unhideWhenUsed/>
    <w:qFormat/>
    <w:uiPriority w:val="0"/>
    <w:pPr>
      <w:spacing w:beforeAutospacing="1" w:afterAutospacing="1"/>
      <w:jc w:val="left"/>
      <w:outlineLvl w:val="4"/>
    </w:pPr>
    <w:rPr>
      <w:rFonts w:hint="eastAsia" w:ascii="宋体" w:hAnsi="宋体" w:eastAsia="宋体" w:cs="Times New Roman"/>
      <w:b/>
      <w:bCs/>
      <w:kern w:val="0"/>
      <w:sz w:val="20"/>
      <w:szCs w:val="20"/>
    </w:rPr>
  </w:style>
  <w:style w:type="character" w:default="1" w:styleId="12">
    <w:name w:val="Default Paragraph Font"/>
    <w:autoRedefine/>
    <w:semiHidden/>
    <w:unhideWhenUsed/>
    <w:qFormat/>
    <w:uiPriority w:val="1"/>
  </w:style>
  <w:style w:type="table" w:default="1" w:styleId="11">
    <w:name w:val="Normal Table"/>
    <w:autoRedefine/>
    <w:semiHidden/>
    <w:unhideWhenUsed/>
    <w:qFormat/>
    <w:uiPriority w:val="99"/>
    <w:tblPr>
      <w:tblCellMar>
        <w:top w:w="0" w:type="dxa"/>
        <w:left w:w="108" w:type="dxa"/>
        <w:bottom w:w="0" w:type="dxa"/>
        <w:right w:w="108" w:type="dxa"/>
      </w:tblCellMar>
    </w:tblPr>
  </w:style>
  <w:style w:type="paragraph" w:styleId="5">
    <w:name w:val="toc 7"/>
    <w:basedOn w:val="1"/>
    <w:next w:val="1"/>
    <w:autoRedefine/>
    <w:qFormat/>
    <w:uiPriority w:val="39"/>
    <w:pPr>
      <w:ind w:left="2520" w:leftChars="1200"/>
    </w:pPr>
    <w:rPr>
      <w:rFonts w:ascii="Times New Roman" w:hAnsi="Times New Roman" w:eastAsia="宋体" w:cs="Times New Roman"/>
    </w:rPr>
  </w:style>
  <w:style w:type="paragraph" w:styleId="6">
    <w:name w:val="Body Text"/>
    <w:basedOn w:val="1"/>
    <w:next w:val="7"/>
    <w:link w:val="14"/>
    <w:autoRedefine/>
    <w:qFormat/>
    <w:uiPriority w:val="99"/>
    <w:pPr>
      <w:ind w:left="142"/>
    </w:pPr>
    <w:rPr>
      <w:rFonts w:ascii="Times New Roman" w:hAnsi="Times New Roman" w:eastAsia="宋体" w:cs="Times New Roman"/>
      <w:kern w:val="0"/>
      <w:sz w:val="20"/>
      <w:szCs w:val="21"/>
    </w:rPr>
  </w:style>
  <w:style w:type="paragraph" w:styleId="7">
    <w:name w:val="Date"/>
    <w:basedOn w:val="1"/>
    <w:next w:val="1"/>
    <w:link w:val="17"/>
    <w:autoRedefine/>
    <w:qFormat/>
    <w:uiPriority w:val="0"/>
    <w:pPr>
      <w:ind w:left="100" w:leftChars="2500"/>
    </w:pPr>
  </w:style>
  <w:style w:type="paragraph" w:styleId="8">
    <w:name w:val="footer"/>
    <w:basedOn w:val="1"/>
    <w:link w:val="19"/>
    <w:autoRedefine/>
    <w:qFormat/>
    <w:uiPriority w:val="0"/>
    <w:pPr>
      <w:tabs>
        <w:tab w:val="center" w:pos="4153"/>
        <w:tab w:val="right" w:pos="8306"/>
      </w:tabs>
      <w:snapToGrid w:val="0"/>
      <w:jc w:val="left"/>
    </w:pPr>
    <w:rPr>
      <w:sz w:val="18"/>
      <w:szCs w:val="18"/>
    </w:rPr>
  </w:style>
  <w:style w:type="paragraph" w:styleId="9">
    <w:name w:val="header"/>
    <w:basedOn w:val="1"/>
    <w:link w:val="18"/>
    <w:autoRedefine/>
    <w:qFormat/>
    <w:uiPriority w:val="0"/>
    <w:pPr>
      <w:pBdr>
        <w:bottom w:val="single" w:color="auto" w:sz="6" w:space="1"/>
      </w:pBdr>
      <w:tabs>
        <w:tab w:val="center" w:pos="4153"/>
        <w:tab w:val="right" w:pos="8306"/>
      </w:tabs>
      <w:snapToGrid w:val="0"/>
      <w:jc w:val="center"/>
    </w:pPr>
    <w:rPr>
      <w:sz w:val="18"/>
      <w:szCs w:val="18"/>
    </w:rPr>
  </w:style>
  <w:style w:type="paragraph" w:styleId="10">
    <w:name w:val="Normal (Web)"/>
    <w:basedOn w:val="1"/>
    <w:autoRedefine/>
    <w:qFormat/>
    <w:uiPriority w:val="0"/>
    <w:pPr>
      <w:spacing w:beforeAutospacing="1" w:afterAutospacing="1"/>
      <w:jc w:val="left"/>
    </w:pPr>
    <w:rPr>
      <w:rFonts w:cs="Times New Roman"/>
      <w:kern w:val="0"/>
      <w:sz w:val="24"/>
    </w:rPr>
  </w:style>
  <w:style w:type="character" w:styleId="13">
    <w:name w:val="Strong"/>
    <w:basedOn w:val="12"/>
    <w:autoRedefine/>
    <w:qFormat/>
    <w:uiPriority w:val="0"/>
    <w:rPr>
      <w:b/>
    </w:rPr>
  </w:style>
  <w:style w:type="character" w:customStyle="1" w:styleId="14">
    <w:name w:val="正文文本 字符"/>
    <w:basedOn w:val="12"/>
    <w:link w:val="6"/>
    <w:autoRedefine/>
    <w:qFormat/>
    <w:uiPriority w:val="99"/>
    <w:rPr>
      <w:szCs w:val="21"/>
    </w:rPr>
  </w:style>
  <w:style w:type="paragraph" w:customStyle="1" w:styleId="15">
    <w:name w:val="null3"/>
    <w:autoRedefine/>
    <w:qFormat/>
    <w:uiPriority w:val="0"/>
    <w:rPr>
      <w:rFonts w:hint="eastAsia" w:ascii="Calibri" w:hAnsi="Calibri" w:eastAsia="宋体" w:cs="Times New Roman"/>
      <w:lang w:val="en-US" w:eastAsia="zh-Hans" w:bidi="ar-SA"/>
    </w:rPr>
  </w:style>
  <w:style w:type="paragraph" w:customStyle="1" w:styleId="16">
    <w:name w:val="样式 正文缩进表正文正文非缩进特点body text鋘drad???ändBody Text(ch)段1正文缩..."/>
    <w:basedOn w:val="1"/>
    <w:autoRedefine/>
    <w:qFormat/>
    <w:uiPriority w:val="0"/>
    <w:pPr>
      <w:spacing w:afterLines="50" w:line="360" w:lineRule="auto"/>
      <w:ind w:firstLine="420" w:firstLineChars="200"/>
    </w:pPr>
    <w:rPr>
      <w:rFonts w:ascii="Times New Roman" w:hAnsi="Times New Roman" w:eastAsia="宋体" w:cs="宋体"/>
      <w:sz w:val="28"/>
      <w:szCs w:val="20"/>
    </w:rPr>
  </w:style>
  <w:style w:type="character" w:customStyle="1" w:styleId="17">
    <w:name w:val="日期 字符"/>
    <w:basedOn w:val="12"/>
    <w:link w:val="7"/>
    <w:autoRedefine/>
    <w:qFormat/>
    <w:uiPriority w:val="0"/>
    <w:rPr>
      <w:rFonts w:asciiTheme="minorHAnsi" w:hAnsiTheme="minorHAnsi" w:eastAsiaTheme="minorEastAsia" w:cstheme="minorBidi"/>
      <w:kern w:val="2"/>
      <w:sz w:val="21"/>
      <w:szCs w:val="24"/>
    </w:rPr>
  </w:style>
  <w:style w:type="character" w:customStyle="1" w:styleId="18">
    <w:name w:val="页眉 字符"/>
    <w:basedOn w:val="12"/>
    <w:link w:val="9"/>
    <w:autoRedefine/>
    <w:qFormat/>
    <w:uiPriority w:val="0"/>
    <w:rPr>
      <w:rFonts w:asciiTheme="minorHAnsi" w:hAnsiTheme="minorHAnsi" w:eastAsiaTheme="minorEastAsia" w:cstheme="minorBidi"/>
      <w:kern w:val="2"/>
      <w:sz w:val="18"/>
      <w:szCs w:val="18"/>
    </w:rPr>
  </w:style>
  <w:style w:type="character" w:customStyle="1" w:styleId="19">
    <w:name w:val="页脚 字符"/>
    <w:basedOn w:val="12"/>
    <w:link w:val="8"/>
    <w:autoRedefine/>
    <w:qFormat/>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10</Pages>
  <Words>5216</Words>
  <Characters>5461</Characters>
  <Lines>36</Lines>
  <Paragraphs>10</Paragraphs>
  <TotalTime>0</TotalTime>
  <ScaleCrop>false</ScaleCrop>
  <LinksUpToDate>false</LinksUpToDate>
  <CharactersWithSpaces>5492</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2024-01-08T05:02:00Z</dcterms:created>
  <dc:creator>ZHOUMIN</dc:creator>
  <cp:lastModifiedBy>Administrator</cp:lastModifiedBy>
  <dcterms:modified xsi:type="dcterms:W3CDTF">2024-09-30T03:20:47Z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A603903BE63844BFBAAE95CE765DF67C_11</vt:lpwstr>
  </property>
</Properties>
</file>