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8261"/>
        <w:gridCol w:w="45"/>
      </w:tblGrid>
      <w:tr w:rsidR="00F00542" w:rsidRPr="00F00542" w:rsidTr="00F00542">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261"/>
            </w:tblGrid>
            <w:tr w:rsidR="00F00542" w:rsidRPr="00F0054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261"/>
                  </w:tblGrid>
                  <w:tr w:rsidR="00F00542" w:rsidRPr="00F00542">
                    <w:tc>
                      <w:tcPr>
                        <w:tcW w:w="0" w:type="auto"/>
                        <w:hideMark/>
                      </w:tcPr>
                      <w:tbl>
                        <w:tblPr>
                          <w:tblW w:w="4500" w:type="pct"/>
                          <w:jc w:val="center"/>
                          <w:tblBorders>
                            <w:top w:val="outset" w:sz="18" w:space="0" w:color="F1F1F1"/>
                            <w:left w:val="outset" w:sz="18" w:space="0" w:color="F1F1F1"/>
                            <w:bottom w:val="outset" w:sz="18" w:space="0" w:color="F1F1F1"/>
                            <w:right w:val="outset" w:sz="18" w:space="0" w:color="F1F1F1"/>
                          </w:tblBorders>
                          <w:tblCellMar>
                            <w:left w:w="0" w:type="dxa"/>
                            <w:right w:w="0" w:type="dxa"/>
                          </w:tblCellMar>
                          <w:tblLook w:val="04A0" w:firstRow="1" w:lastRow="0" w:firstColumn="1" w:lastColumn="0" w:noHBand="0" w:noVBand="1"/>
                        </w:tblPr>
                        <w:tblGrid>
                          <w:gridCol w:w="8245"/>
                        </w:tblGrid>
                        <w:tr w:rsidR="00F00542" w:rsidRPr="00F00542">
                          <w:trPr>
                            <w:trHeight w:val="1095"/>
                            <w:jc w:val="center"/>
                          </w:trPr>
                          <w:tc>
                            <w:tcPr>
                              <w:tcW w:w="12408" w:type="dxa"/>
                              <w:tcBorders>
                                <w:top w:val="single" w:sz="6" w:space="0" w:color="E1E1E1"/>
                                <w:left w:val="single" w:sz="6" w:space="0" w:color="E1E1E1"/>
                                <w:bottom w:val="single" w:sz="6" w:space="0" w:color="E1E1E1"/>
                                <w:right w:val="single" w:sz="6" w:space="0" w:color="E1E1E1"/>
                              </w:tcBorders>
                              <w:shd w:val="clear" w:color="auto" w:fill="F9F7FD"/>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7945"/>
                              </w:tblGrid>
                              <w:tr w:rsidR="00F00542" w:rsidRPr="00F00542">
                                <w:tc>
                                  <w:tcPr>
                                    <w:tcW w:w="0" w:type="auto"/>
                                    <w:vAlign w:val="center"/>
                                    <w:hideMark/>
                                  </w:tcPr>
                                  <w:tbl>
                                    <w:tblPr>
                                      <w:tblW w:w="5000" w:type="pct"/>
                                      <w:tblCellMar>
                                        <w:left w:w="0" w:type="dxa"/>
                                        <w:right w:w="0" w:type="dxa"/>
                                      </w:tblCellMar>
                                      <w:tblLook w:val="04A0" w:firstRow="1" w:lastRow="0" w:firstColumn="1" w:lastColumn="0" w:noHBand="0" w:noVBand="1"/>
                                    </w:tblPr>
                                    <w:tblGrid>
                                      <w:gridCol w:w="7945"/>
                                    </w:tblGrid>
                                    <w:tr w:rsidR="00F00542" w:rsidRPr="00F00542">
                                      <w:tc>
                                        <w:tcPr>
                                          <w:tcW w:w="0" w:type="auto"/>
                                          <w:hideMark/>
                                        </w:tcPr>
                                        <w:tbl>
                                          <w:tblPr>
                                            <w:tblW w:w="4800" w:type="pct"/>
                                            <w:jc w:val="center"/>
                                            <w:tblCellMar>
                                              <w:left w:w="0" w:type="dxa"/>
                                              <w:right w:w="0" w:type="dxa"/>
                                            </w:tblCellMar>
                                            <w:tblLook w:val="04A0" w:firstRow="1" w:lastRow="0" w:firstColumn="1" w:lastColumn="0" w:noHBand="0" w:noVBand="1"/>
                                          </w:tblPr>
                                          <w:tblGrid>
                                            <w:gridCol w:w="7945"/>
                                          </w:tblGrid>
                                          <w:tr w:rsidR="00F00542" w:rsidRPr="00F00542">
                                            <w:trPr>
                                              <w:trHeight w:val="3750"/>
                                              <w:jc w:val="center"/>
                                            </w:trPr>
                                            <w:tc>
                                              <w:tcPr>
                                                <w:tcW w:w="0" w:type="auto"/>
                                                <w:hideMark/>
                                              </w:tcPr>
                                              <w:p w:rsidR="00F00542" w:rsidRPr="00F00542" w:rsidRDefault="00F00542" w:rsidP="00F00542">
                                                <w:pPr>
                                                  <w:widowControl/>
                                                  <w:spacing w:before="100" w:beforeAutospacing="1" w:after="100" w:afterAutospacing="1" w:line="360" w:lineRule="atLeast"/>
                                                  <w:jc w:val="center"/>
                                                  <w:rPr>
                                                    <w:rFonts w:ascii="Arial" w:eastAsia="宋体" w:hAnsi="Arial" w:cs="Arial"/>
                                                    <w:kern w:val="0"/>
                                                    <w:szCs w:val="21"/>
                                                  </w:rPr>
                                                </w:pPr>
                                                <w:r w:rsidRPr="00F00542">
                                                  <w:rPr>
                                                    <w:rFonts w:ascii="宋体" w:eastAsia="宋体" w:hAnsi="宋体" w:cs="Arial" w:hint="eastAsia"/>
                                                    <w:b/>
                                                    <w:bCs/>
                                                    <w:kern w:val="0"/>
                                                    <w:sz w:val="29"/>
                                                    <w:szCs w:val="29"/>
                                                  </w:rPr>
                                                  <w:t>福建省智信招标有限公司关于福建理工大学全自动电路板雕刻机采购项目（项目编号：ZXWT-2024-24）的招标公告</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r w:rsidRPr="00F00542">
                                                  <w:rPr>
                                                    <w:rFonts w:ascii="宋体" w:eastAsia="宋体" w:hAnsi="宋体" w:cs="Arial" w:hint="eastAsia"/>
                                                    <w:b/>
                                                    <w:bCs/>
                                                    <w:kern w:val="0"/>
                                                    <w:szCs w:val="21"/>
                                                  </w:rPr>
                                                  <w:t>项目概况</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u w:val="single"/>
                                                  </w:rPr>
                                                  <w:t>福建理工大学全自动电路板雕刻机采购项目</w:t>
                                                </w:r>
                                                <w:r w:rsidRPr="00F00542">
                                                  <w:rPr>
                                                    <w:rFonts w:ascii="宋体" w:eastAsia="宋体" w:hAnsi="宋体" w:cs="Arial" w:hint="eastAsia"/>
                                                    <w:kern w:val="0"/>
                                                    <w:szCs w:val="21"/>
                                                  </w:rPr>
                                                  <w:t>的潜在供应商应在</w:t>
                                                </w:r>
                                                <w:r w:rsidRPr="00F00542">
                                                  <w:rPr>
                                                    <w:rFonts w:ascii="宋体" w:eastAsia="宋体" w:hAnsi="宋体" w:cs="Arial" w:hint="eastAsia"/>
                                                    <w:kern w:val="0"/>
                                                    <w:szCs w:val="21"/>
                                                    <w:u w:val="single"/>
                                                  </w:rPr>
                                                  <w:t>福建省福州市鼓楼区</w:t>
                                                </w:r>
                                                <w:proofErr w:type="gramStart"/>
                                                <w:r w:rsidRPr="00F00542">
                                                  <w:rPr>
                                                    <w:rFonts w:ascii="宋体" w:eastAsia="宋体" w:hAnsi="宋体" w:cs="Arial" w:hint="eastAsia"/>
                                                    <w:kern w:val="0"/>
                                                    <w:szCs w:val="21"/>
                                                    <w:u w:val="single"/>
                                                  </w:rPr>
                                                  <w:t>五四</w:t>
                                                </w:r>
                                                <w:proofErr w:type="gramEnd"/>
                                                <w:r w:rsidRPr="00F00542">
                                                  <w:rPr>
                                                    <w:rFonts w:ascii="宋体" w:eastAsia="宋体" w:hAnsi="宋体" w:cs="Arial" w:hint="eastAsia"/>
                                                    <w:kern w:val="0"/>
                                                    <w:szCs w:val="21"/>
                                                    <w:u w:val="single"/>
                                                  </w:rPr>
                                                  <w:t>路159号世界金龙大厦14层A区单元福建省智信招标有限公司财务部</w:t>
                                                </w:r>
                                                <w:r w:rsidRPr="00F00542">
                                                  <w:rPr>
                                                    <w:rFonts w:ascii="宋体" w:eastAsia="宋体" w:hAnsi="宋体" w:cs="Arial" w:hint="eastAsia"/>
                                                    <w:kern w:val="0"/>
                                                    <w:szCs w:val="21"/>
                                                  </w:rPr>
                                                  <w:t>获取招标文件，并于2024年03月19日09点00分（北京时间）前提交投标文件。</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0" w:name="_Toc35393629"/>
                                                <w:bookmarkStart w:id="1" w:name="_Toc28359089"/>
                                                <w:bookmarkStart w:id="2" w:name="_Toc28359012"/>
                                                <w:bookmarkStart w:id="3" w:name="_Toc35393798"/>
                                                <w:bookmarkEnd w:id="0"/>
                                                <w:bookmarkEnd w:id="1"/>
                                                <w:bookmarkEnd w:id="2"/>
                                                <w:bookmarkEnd w:id="3"/>
                                                <w:r w:rsidRPr="00F00542">
                                                  <w:rPr>
                                                    <w:rFonts w:ascii="宋体" w:eastAsia="宋体" w:hAnsi="宋体" w:cs="Arial" w:hint="eastAsia"/>
                                                    <w:b/>
                                                    <w:bCs/>
                                                    <w:kern w:val="0"/>
                                                    <w:szCs w:val="21"/>
                                                  </w:rPr>
                                                  <w:t>一、项目基本情况</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项目编号：ZXWT-2024-24</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项目名称：福建理工大学全自动电路板雕刻机采购项目</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采购方式：公开招标</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预算金额：200000.00元</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最高限价：详见下表</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采购需求：</w:t>
                                                </w:r>
                                              </w:p>
                                              <w:tbl>
                                                <w:tblPr>
                                                  <w:tblW w:w="95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1397"/>
                                                  <w:gridCol w:w="856"/>
                                                  <w:gridCol w:w="1082"/>
                                                  <w:gridCol w:w="5499"/>
                                                </w:tblGrid>
                                                <w:tr w:rsidR="00F00542" w:rsidRPr="00F00542" w:rsidTr="00F00542">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合同包</w:t>
                                                      </w:r>
                                                    </w:p>
                                                  </w:tc>
                                                  <w:tc>
                                                    <w:tcPr>
                                                      <w:tcW w:w="139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采购标的</w:t>
                                                      </w:r>
                                                    </w:p>
                                                  </w:tc>
                                                  <w:tc>
                                                    <w:tcPr>
                                                      <w:tcW w:w="85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数量（单位）</w:t>
                                                      </w:r>
                                                    </w:p>
                                                  </w:tc>
                                                  <w:tc>
                                                    <w:tcPr>
                                                      <w:tcW w:w="1080"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jc w:val="center"/>
                                                        <w:rPr>
                                                          <w:rFonts w:ascii="宋体" w:eastAsia="宋体" w:hAnsi="宋体" w:cs="宋体"/>
                                                          <w:kern w:val="0"/>
                                                          <w:sz w:val="18"/>
                                                          <w:szCs w:val="18"/>
                                                        </w:rPr>
                                                      </w:pPr>
                                                      <w:r w:rsidRPr="00F00542">
                                                        <w:rPr>
                                                          <w:rFonts w:ascii="宋体" w:eastAsia="宋体" w:hAnsi="宋体" w:cs="宋体" w:hint="eastAsia"/>
                                                          <w:kern w:val="0"/>
                                                          <w:sz w:val="18"/>
                                                          <w:szCs w:val="18"/>
                                                        </w:rPr>
                                                        <w:t>预算金额/最高限价（元）</w:t>
                                                      </w:r>
                                                    </w:p>
                                                  </w:tc>
                                                  <w:tc>
                                                    <w:tcPr>
                                                      <w:tcW w:w="5490"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简要需求或要求</w:t>
                                                      </w:r>
                                                    </w:p>
                                                  </w:tc>
                                                </w:tr>
                                                <w:tr w:rsidR="00F00542" w:rsidRPr="00F00542" w:rsidTr="00F00542">
                                                  <w:trPr>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1</w:t>
                                                      </w:r>
                                                    </w:p>
                                                  </w:tc>
                                                  <w:tc>
                                                    <w:tcPr>
                                                      <w:tcW w:w="139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全自动电路板雕刻机</w:t>
                                                      </w:r>
                                                    </w:p>
                                                  </w:tc>
                                                  <w:tc>
                                                    <w:tcPr>
                                                      <w:tcW w:w="855"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1套</w:t>
                                                      </w:r>
                                                    </w:p>
                                                  </w:tc>
                                                  <w:tc>
                                                    <w:tcPr>
                                                      <w:tcW w:w="1080"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100" w:beforeAutospacing="1" w:after="100" w:afterAutospacing="1" w:line="360" w:lineRule="atLeast"/>
                                                        <w:jc w:val="center"/>
                                                        <w:rPr>
                                                          <w:rFonts w:ascii="宋体" w:eastAsia="宋体" w:hAnsi="宋体" w:cs="宋体"/>
                                                          <w:kern w:val="0"/>
                                                          <w:sz w:val="18"/>
                                                          <w:szCs w:val="18"/>
                                                        </w:rPr>
                                                      </w:pPr>
                                                      <w:r w:rsidRPr="00F00542">
                                                        <w:rPr>
                                                          <w:rFonts w:ascii="宋体" w:eastAsia="宋体" w:hAnsi="宋体" w:cs="宋体" w:hint="eastAsia"/>
                                                          <w:kern w:val="0"/>
                                                          <w:sz w:val="18"/>
                                                          <w:szCs w:val="18"/>
                                                        </w:rPr>
                                                        <w:t>200000.00</w:t>
                                                      </w:r>
                                                    </w:p>
                                                  </w:tc>
                                                  <w:tc>
                                                    <w:tcPr>
                                                      <w:tcW w:w="5490" w:type="dxa"/>
                                                      <w:tcBorders>
                                                        <w:top w:val="outset" w:sz="6" w:space="0" w:color="auto"/>
                                                        <w:left w:val="outset" w:sz="6" w:space="0" w:color="auto"/>
                                                        <w:bottom w:val="outset" w:sz="6" w:space="0" w:color="auto"/>
                                                        <w:right w:val="outset" w:sz="6" w:space="0" w:color="auto"/>
                                                      </w:tcBorders>
                                                      <w:vAlign w:val="center"/>
                                                      <w:hideMark/>
                                                    </w:tcPr>
                                                    <w:p w:rsidR="00F00542" w:rsidRPr="00F00542" w:rsidRDefault="00F00542" w:rsidP="00F00542">
                                                      <w:pPr>
                                                        <w:widowControl/>
                                                        <w:spacing w:before="60" w:after="60"/>
                                                        <w:jc w:val="left"/>
                                                        <w:rPr>
                                                          <w:rFonts w:ascii="宋体" w:eastAsia="宋体" w:hAnsi="宋体" w:cs="宋体"/>
                                                          <w:kern w:val="0"/>
                                                          <w:sz w:val="18"/>
                                                          <w:szCs w:val="18"/>
                                                        </w:rPr>
                                                      </w:pPr>
                                                      <w:r w:rsidRPr="00F00542">
                                                        <w:rPr>
                                                          <w:rFonts w:ascii="宋体" w:eastAsia="宋体" w:hAnsi="宋体" w:cs="宋体" w:hint="eastAsia"/>
                                                          <w:kern w:val="0"/>
                                                          <w:szCs w:val="21"/>
                                                        </w:rPr>
                                                        <w:t>适用于实验室小批量、快速制作电路板。具有钻孔、图形线路刻制、图形轮廓透</w:t>
                                                      </w:r>
                                                      <w:proofErr w:type="gramStart"/>
                                                      <w:r w:rsidRPr="00F00542">
                                                        <w:rPr>
                                                          <w:rFonts w:ascii="宋体" w:eastAsia="宋体" w:hAnsi="宋体" w:cs="宋体" w:hint="eastAsia"/>
                                                          <w:kern w:val="0"/>
                                                          <w:szCs w:val="21"/>
                                                        </w:rPr>
                                                        <w:t>铣</w:t>
                                                      </w:r>
                                                      <w:proofErr w:type="gramEnd"/>
                                                      <w:r w:rsidRPr="00F00542">
                                                        <w:rPr>
                                                          <w:rFonts w:ascii="宋体" w:eastAsia="宋体" w:hAnsi="宋体" w:cs="宋体" w:hint="eastAsia"/>
                                                          <w:kern w:val="0"/>
                                                          <w:szCs w:val="21"/>
                                                        </w:rPr>
                                                        <w:t>、制作盲孔盲槽等加工能力；具体详见招标文件。</w:t>
                                                      </w:r>
                                                    </w:p>
                                                  </w:tc>
                                                </w:tr>
                                              </w:tbl>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合同履行期限：自合同生效之日起至合同约定的合同义务履行完毕</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本项目不接受联合体。</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4" w:name="_Toc28359013"/>
                                                <w:bookmarkStart w:id="5" w:name="_Toc28359090"/>
                                                <w:bookmarkStart w:id="6" w:name="_Toc35393799"/>
                                                <w:bookmarkStart w:id="7" w:name="_Toc35393630"/>
                                                <w:bookmarkEnd w:id="4"/>
                                                <w:bookmarkEnd w:id="5"/>
                                                <w:bookmarkEnd w:id="6"/>
                                                <w:bookmarkEnd w:id="7"/>
                                                <w:r w:rsidRPr="00F00542">
                                                  <w:rPr>
                                                    <w:rFonts w:ascii="宋体" w:eastAsia="宋体" w:hAnsi="宋体" w:cs="Arial" w:hint="eastAsia"/>
                                                    <w:b/>
                                                    <w:bCs/>
                                                    <w:kern w:val="0"/>
                                                    <w:szCs w:val="21"/>
                                                  </w:rPr>
                                                  <w:t>二、申请人的资格要求：</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1、法定条件：符合政府采购法第二十二条第一款规定的条件。</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2、特定条件：</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b/>
                                                    <w:bCs/>
                                                    <w:kern w:val="0"/>
                                                    <w:szCs w:val="21"/>
                                                  </w:rPr>
                                                  <w:lastRenderedPageBreak/>
                                                  <w:t>合同包：1</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7"/>
                                                  <w:gridCol w:w="6372"/>
                                                </w:tblGrid>
                                                <w:tr w:rsidR="00F00542" w:rsidRPr="00F00542" w:rsidTr="00F00542">
                                                  <w:trPr>
                                                    <w:tblHeader/>
                                                  </w:trPr>
                                                  <w:tc>
                                                    <w:tcPr>
                                                      <w:tcW w:w="1815" w:type="dxa"/>
                                                      <w:tcBorders>
                                                        <w:top w:val="single" w:sz="6" w:space="0" w:color="000000"/>
                                                        <w:left w:val="single" w:sz="6" w:space="0" w:color="000000"/>
                                                        <w:bottom w:val="single" w:sz="6" w:space="0" w:color="000000"/>
                                                        <w:right w:val="single" w:sz="6" w:space="0" w:color="000000"/>
                                                      </w:tcBorders>
                                                      <w:vAlign w:val="center"/>
                                                      <w:hideMark/>
                                                    </w:tcPr>
                                                    <w:p w:rsidR="00F00542" w:rsidRPr="00F00542" w:rsidRDefault="00F00542" w:rsidP="00F00542">
                                                      <w:pPr>
                                                        <w:widowControl/>
                                                        <w:spacing w:before="100" w:beforeAutospacing="1" w:after="100" w:afterAutospacing="1"/>
                                                        <w:jc w:val="center"/>
                                                        <w:rPr>
                                                          <w:rFonts w:ascii="宋体" w:eastAsia="宋体" w:hAnsi="宋体" w:cs="宋体"/>
                                                          <w:kern w:val="0"/>
                                                          <w:sz w:val="18"/>
                                                          <w:szCs w:val="18"/>
                                                        </w:rPr>
                                                      </w:pPr>
                                                      <w:r w:rsidRPr="00F00542">
                                                        <w:rPr>
                                                          <w:rFonts w:ascii="宋体" w:eastAsia="宋体" w:hAnsi="宋体" w:cs="宋体" w:hint="eastAsia"/>
                                                          <w:b/>
                                                          <w:bCs/>
                                                          <w:kern w:val="0"/>
                                                          <w:sz w:val="18"/>
                                                          <w:szCs w:val="18"/>
                                                        </w:rPr>
                                                        <w:t>明细</w:t>
                                                      </w:r>
                                                    </w:p>
                                                  </w:tc>
                                                  <w:tc>
                                                    <w:tcPr>
                                                      <w:tcW w:w="7560" w:type="dxa"/>
                                                      <w:tcBorders>
                                                        <w:top w:val="single" w:sz="6" w:space="0" w:color="000000"/>
                                                        <w:left w:val="single" w:sz="6" w:space="0" w:color="000000"/>
                                                        <w:bottom w:val="single" w:sz="6" w:space="0" w:color="000000"/>
                                                        <w:right w:val="single" w:sz="6" w:space="0" w:color="000000"/>
                                                      </w:tcBorders>
                                                      <w:vAlign w:val="center"/>
                                                      <w:hideMark/>
                                                    </w:tcPr>
                                                    <w:p w:rsidR="00F00542" w:rsidRPr="00F00542" w:rsidRDefault="00F00542" w:rsidP="00F00542">
                                                      <w:pPr>
                                                        <w:widowControl/>
                                                        <w:spacing w:before="100" w:beforeAutospacing="1" w:after="100" w:afterAutospacing="1"/>
                                                        <w:jc w:val="center"/>
                                                        <w:rPr>
                                                          <w:rFonts w:ascii="宋体" w:eastAsia="宋体" w:hAnsi="宋体" w:cs="宋体"/>
                                                          <w:kern w:val="0"/>
                                                          <w:sz w:val="18"/>
                                                          <w:szCs w:val="18"/>
                                                        </w:rPr>
                                                      </w:pPr>
                                                      <w:r w:rsidRPr="00F00542">
                                                        <w:rPr>
                                                          <w:rFonts w:ascii="宋体" w:eastAsia="宋体" w:hAnsi="宋体" w:cs="宋体" w:hint="eastAsia"/>
                                                          <w:b/>
                                                          <w:bCs/>
                                                          <w:kern w:val="0"/>
                                                          <w:sz w:val="18"/>
                                                          <w:szCs w:val="18"/>
                                                        </w:rPr>
                                                        <w:t>描述</w:t>
                                                      </w:r>
                                                    </w:p>
                                                  </w:tc>
                                                </w:tr>
                                                <w:tr w:rsidR="00F00542" w:rsidRPr="00F00542" w:rsidTr="00F00542">
                                                  <w:tc>
                                                    <w:tcPr>
                                                      <w:tcW w:w="1815" w:type="dxa"/>
                                                      <w:tcBorders>
                                                        <w:top w:val="single" w:sz="6" w:space="0" w:color="000000"/>
                                                        <w:left w:val="single" w:sz="6" w:space="0" w:color="000000"/>
                                                        <w:bottom w:val="single" w:sz="6" w:space="0" w:color="000000"/>
                                                        <w:right w:val="single" w:sz="6" w:space="0" w:color="000000"/>
                                                      </w:tcBorders>
                                                      <w:vAlign w:val="center"/>
                                                      <w:hideMark/>
                                                    </w:tcPr>
                                                    <w:p w:rsidR="00F00542" w:rsidRPr="00F00542" w:rsidRDefault="00F00542" w:rsidP="00F00542">
                                                      <w:pPr>
                                                        <w:widowControl/>
                                                        <w:spacing w:before="100" w:beforeAutospacing="1" w:after="100" w:afterAutospacing="1"/>
                                                        <w:jc w:val="left"/>
                                                        <w:rPr>
                                                          <w:rFonts w:ascii="宋体" w:eastAsia="宋体" w:hAnsi="宋体" w:cs="宋体"/>
                                                          <w:kern w:val="0"/>
                                                          <w:sz w:val="18"/>
                                                          <w:szCs w:val="18"/>
                                                        </w:rPr>
                                                      </w:pPr>
                                                      <w:r w:rsidRPr="00F00542">
                                                        <w:rPr>
                                                          <w:rFonts w:ascii="宋体" w:eastAsia="宋体" w:hAnsi="宋体" w:cs="宋体" w:hint="eastAsia"/>
                                                          <w:kern w:val="0"/>
                                                          <w:sz w:val="18"/>
                                                          <w:szCs w:val="18"/>
                                                        </w:rPr>
                                                        <w:t>本采购</w:t>
                                                      </w:r>
                                                      <w:proofErr w:type="gramStart"/>
                                                      <w:r w:rsidRPr="00F00542">
                                                        <w:rPr>
                                                          <w:rFonts w:ascii="宋体" w:eastAsia="宋体" w:hAnsi="宋体" w:cs="宋体" w:hint="eastAsia"/>
                                                          <w:kern w:val="0"/>
                                                          <w:sz w:val="18"/>
                                                          <w:szCs w:val="18"/>
                                                        </w:rPr>
                                                        <w:t>包属于</w:t>
                                                      </w:r>
                                                      <w:proofErr w:type="gramEnd"/>
                                                      <w:r w:rsidRPr="00F00542">
                                                        <w:rPr>
                                                          <w:rFonts w:ascii="宋体" w:eastAsia="宋体" w:hAnsi="宋体" w:cs="宋体" w:hint="eastAsia"/>
                                                          <w:kern w:val="0"/>
                                                          <w:sz w:val="18"/>
                                                          <w:szCs w:val="18"/>
                                                        </w:rPr>
                                                        <w:t>专门面向中小企业采购。</w:t>
                                                      </w:r>
                                                    </w:p>
                                                  </w:tc>
                                                  <w:tc>
                                                    <w:tcPr>
                                                      <w:tcW w:w="7560" w:type="dxa"/>
                                                      <w:tcBorders>
                                                        <w:top w:val="single" w:sz="6" w:space="0" w:color="000000"/>
                                                        <w:left w:val="single" w:sz="6" w:space="0" w:color="000000"/>
                                                        <w:bottom w:val="single" w:sz="6" w:space="0" w:color="000000"/>
                                                        <w:right w:val="single" w:sz="6" w:space="0" w:color="000000"/>
                                                      </w:tcBorders>
                                                      <w:hideMark/>
                                                    </w:tcPr>
                                                    <w:p w:rsidR="00F00542" w:rsidRPr="00F00542" w:rsidRDefault="00F00542" w:rsidP="00F00542">
                                                      <w:pPr>
                                                        <w:widowControl/>
                                                        <w:spacing w:before="100" w:beforeAutospacing="1" w:after="100" w:afterAutospacing="1"/>
                                                        <w:jc w:val="left"/>
                                                        <w:rPr>
                                                          <w:rFonts w:ascii="宋体" w:eastAsia="宋体" w:hAnsi="宋体" w:cs="宋体"/>
                                                          <w:kern w:val="0"/>
                                                          <w:sz w:val="18"/>
                                                          <w:szCs w:val="18"/>
                                                        </w:rPr>
                                                      </w:pPr>
                                                      <w:r w:rsidRPr="00F00542">
                                                        <w:rPr>
                                                          <w:rFonts w:ascii="宋体" w:eastAsia="宋体" w:hAnsi="宋体" w:cs="宋体" w:hint="eastAsia"/>
                                                          <w:kern w:val="0"/>
                                                          <w:sz w:val="18"/>
                                                          <w:szCs w:val="18"/>
                                                        </w:rPr>
                                                        <w:t>①本项目专门面向符合财政部、工信部文件（财库〔2020〕46号）规定的中、小、微企业。投标人须按照本招标文件规定的范本提供《中小企业声明函》（货物），即货物由中小企业生产且使用该中小企业商号或者注册商标。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公开招标文件第七章规定提供。注：享受扶持政策获得采购合同的，小</w:t>
                                                      </w:r>
                                                      <w:proofErr w:type="gramStart"/>
                                                      <w:r w:rsidRPr="00F00542">
                                                        <w:rPr>
                                                          <w:rFonts w:ascii="宋体" w:eastAsia="宋体" w:hAnsi="宋体" w:cs="宋体" w:hint="eastAsia"/>
                                                          <w:kern w:val="0"/>
                                                          <w:sz w:val="18"/>
                                                          <w:szCs w:val="18"/>
                                                        </w:rPr>
                                                        <w:t>微企业</w:t>
                                                      </w:r>
                                                      <w:proofErr w:type="gramEnd"/>
                                                      <w:r w:rsidRPr="00F00542">
                                                        <w:rPr>
                                                          <w:rFonts w:ascii="宋体" w:eastAsia="宋体" w:hAnsi="宋体" w:cs="宋体" w:hint="eastAsia"/>
                                                          <w:kern w:val="0"/>
                                                          <w:sz w:val="18"/>
                                                          <w:szCs w:val="18"/>
                                                        </w:rPr>
                                                        <w:t>不得将合同分包给大中型企业，中型企业不得将合同分包给大型企业。注：本项目为货物类采购项目，采购标的对应的中小企业划分标准所属行业为“工业”。</w:t>
                                                      </w:r>
                                                    </w:p>
                                                  </w:tc>
                                                </w:tr>
                                              </w:tbl>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3、是否接受联合体投标：不接受。</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4、其他详见招标文件；</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r w:rsidRPr="00F00542">
                                                  <w:rPr>
                                                    <w:rFonts w:ascii="宋体" w:eastAsia="宋体" w:hAnsi="宋体" w:cs="Arial" w:hint="eastAsia"/>
                                                    <w:b/>
                                                    <w:bCs/>
                                                    <w:kern w:val="0"/>
                                                    <w:szCs w:val="21"/>
                                                  </w:rPr>
                                                  <w:t>三、采购项目需要落实的政府采购政策：</w:t>
                                                </w:r>
                                                <w:r w:rsidRPr="00F00542">
                                                  <w:rPr>
                                                    <w:rFonts w:ascii="宋体" w:eastAsia="宋体" w:hAnsi="宋体" w:cs="Arial" w:hint="eastAsia"/>
                                                    <w:kern w:val="0"/>
                                                    <w:szCs w:val="21"/>
                                                  </w:rPr>
                                                  <w:t>中型、小型、微型企业，适用于（所有采购包）。监狱企业，适用于（所有采购包）。残疾人就业政府采购政策，适用于（所有采购包）。其他政策：详见招标文件。</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r w:rsidRPr="00F00542">
                                                  <w:rPr>
                                                    <w:rFonts w:ascii="宋体" w:eastAsia="宋体" w:hAnsi="宋体" w:cs="Arial" w:hint="eastAsia"/>
                                                    <w:b/>
                                                    <w:bCs/>
                                                    <w:kern w:val="0"/>
                                                    <w:szCs w:val="21"/>
                                                  </w:rPr>
                                                  <w:t>四、获取招标文件</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1.时间：2024年02月26日至2024年03月04日，每天上午08：00至12：00，下午02：30至05：30（北京时间，法定节假日除外 ）</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2.地点：福建省福州市鼓楼区</w:t>
                                                </w:r>
                                                <w:proofErr w:type="gramStart"/>
                                                <w:r w:rsidRPr="00F00542">
                                                  <w:rPr>
                                                    <w:rFonts w:ascii="宋体" w:eastAsia="宋体" w:hAnsi="宋体" w:cs="Arial" w:hint="eastAsia"/>
                                                    <w:kern w:val="0"/>
                                                    <w:szCs w:val="21"/>
                                                  </w:rPr>
                                                  <w:t>五四</w:t>
                                                </w:r>
                                                <w:proofErr w:type="gramEnd"/>
                                                <w:r w:rsidRPr="00F00542">
                                                  <w:rPr>
                                                    <w:rFonts w:ascii="宋体" w:eastAsia="宋体" w:hAnsi="宋体" w:cs="Arial" w:hint="eastAsia"/>
                                                    <w:kern w:val="0"/>
                                                    <w:szCs w:val="21"/>
                                                  </w:rPr>
                                                  <w:t>路159号世界金龙大厦14层A区单元福建省智信招标有限公司财务部</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3.方式：参加本项目投标的供应商须办理报名手续：直接至我司办理的，须至我司填写购买招标文件登记表；异地供应商购买招标文件者须按公告提供的开户名、开户行、账号及本公告的要求，电汇或转账相应的金额到本公司账户，同时将电汇或转账底单复印件及购买招标文件登记表（详见本公司网站办事指南http://www.fjzxzb.com/newshow.aspx?NewsID=7）格式填写并加盖公章后送达或传真</w:t>
                                                </w:r>
                                                <w:r w:rsidRPr="00F00542">
                                                  <w:rPr>
                                                    <w:rFonts w:ascii="宋体" w:eastAsia="宋体" w:hAnsi="宋体" w:cs="Arial" w:hint="eastAsia"/>
                                                    <w:kern w:val="0"/>
                                                    <w:szCs w:val="21"/>
                                                  </w:rPr>
                                                  <w:lastRenderedPageBreak/>
                                                  <w:t>或邮寄至我公司（邮箱zhixin04@126.com）。未办理报名手续的不予以书面变更通知及不受理参加投标。</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4.售价：招标文件售价100元人民币（纸质版或电子版），如需邮寄另加50元人民币特快专递费，售后不退。</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8" w:name="_Toc35393801"/>
                                                <w:bookmarkStart w:id="9" w:name="_Toc28359092"/>
                                                <w:bookmarkStart w:id="10" w:name="_Toc35393632"/>
                                                <w:bookmarkStart w:id="11" w:name="_Toc28359015"/>
                                                <w:bookmarkEnd w:id="8"/>
                                                <w:bookmarkEnd w:id="9"/>
                                                <w:bookmarkEnd w:id="10"/>
                                                <w:bookmarkEnd w:id="11"/>
                                                <w:r w:rsidRPr="00F00542">
                                                  <w:rPr>
                                                    <w:rFonts w:ascii="宋体" w:eastAsia="宋体" w:hAnsi="宋体" w:cs="Arial" w:hint="eastAsia"/>
                                                    <w:b/>
                                                    <w:bCs/>
                                                    <w:kern w:val="0"/>
                                                    <w:szCs w:val="21"/>
                                                  </w:rPr>
                                                  <w:t>五、提交投标文件截止时间、开标时间和地点</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投标截止时间、开标时间：2024年03月19日09点00分（北京时间）</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投标文件递交地点：福建省福州市鼓楼区</w:t>
                                                </w:r>
                                                <w:proofErr w:type="gramStart"/>
                                                <w:r w:rsidRPr="00F00542">
                                                  <w:rPr>
                                                    <w:rFonts w:ascii="宋体" w:eastAsia="宋体" w:hAnsi="宋体" w:cs="Arial" w:hint="eastAsia"/>
                                                    <w:kern w:val="0"/>
                                                    <w:szCs w:val="21"/>
                                                  </w:rPr>
                                                  <w:t>五四</w:t>
                                                </w:r>
                                                <w:proofErr w:type="gramEnd"/>
                                                <w:r w:rsidRPr="00F00542">
                                                  <w:rPr>
                                                    <w:rFonts w:ascii="宋体" w:eastAsia="宋体" w:hAnsi="宋体" w:cs="Arial" w:hint="eastAsia"/>
                                                    <w:kern w:val="0"/>
                                                    <w:szCs w:val="21"/>
                                                  </w:rPr>
                                                  <w:t>路159号世界金龙大厦14层A区单元福建省智信招标有限公司开标大厅</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bookmarkStart w:id="12" w:name="_Toc35393802"/>
                                                <w:bookmarkStart w:id="13" w:name="_Toc35393633"/>
                                                <w:bookmarkStart w:id="14" w:name="_Toc28359093"/>
                                                <w:bookmarkStart w:id="15" w:name="_Toc28359016"/>
                                                <w:bookmarkEnd w:id="12"/>
                                                <w:bookmarkEnd w:id="13"/>
                                                <w:bookmarkEnd w:id="14"/>
                                                <w:bookmarkEnd w:id="15"/>
                                                <w:r w:rsidRPr="00F00542">
                                                  <w:rPr>
                                                    <w:rFonts w:ascii="宋体" w:eastAsia="宋体" w:hAnsi="宋体" w:cs="Arial" w:hint="eastAsia"/>
                                                    <w:kern w:val="0"/>
                                                    <w:szCs w:val="21"/>
                                                  </w:rPr>
                                                  <w:t>开标地点：福建省福州市鼓楼区</w:t>
                                                </w:r>
                                                <w:proofErr w:type="gramStart"/>
                                                <w:r w:rsidRPr="00F00542">
                                                  <w:rPr>
                                                    <w:rFonts w:ascii="宋体" w:eastAsia="宋体" w:hAnsi="宋体" w:cs="Arial" w:hint="eastAsia"/>
                                                    <w:kern w:val="0"/>
                                                    <w:szCs w:val="21"/>
                                                  </w:rPr>
                                                  <w:t>五四</w:t>
                                                </w:r>
                                                <w:proofErr w:type="gramEnd"/>
                                                <w:r w:rsidRPr="00F00542">
                                                  <w:rPr>
                                                    <w:rFonts w:ascii="宋体" w:eastAsia="宋体" w:hAnsi="宋体" w:cs="Arial" w:hint="eastAsia"/>
                                                    <w:kern w:val="0"/>
                                                    <w:szCs w:val="21"/>
                                                  </w:rPr>
                                                  <w:t>路159号世界金龙大厦14层A区单元福建省智信招标有限公司开标大厅</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16" w:name="_Toc28359094"/>
                                                <w:bookmarkStart w:id="17" w:name="_Toc35393634"/>
                                                <w:bookmarkStart w:id="18" w:name="_Toc28359017"/>
                                                <w:bookmarkStart w:id="19" w:name="_Toc35393803"/>
                                                <w:bookmarkEnd w:id="16"/>
                                                <w:bookmarkEnd w:id="17"/>
                                                <w:bookmarkEnd w:id="18"/>
                                                <w:bookmarkEnd w:id="19"/>
                                                <w:r w:rsidRPr="00F00542">
                                                  <w:rPr>
                                                    <w:rFonts w:ascii="宋体" w:eastAsia="宋体" w:hAnsi="宋体" w:cs="Arial" w:hint="eastAsia"/>
                                                    <w:b/>
                                                    <w:bCs/>
                                                    <w:kern w:val="0"/>
                                                    <w:szCs w:val="21"/>
                                                  </w:rPr>
                                                  <w:t>六、公告期限：</w:t>
                                                </w:r>
                                                <w:r w:rsidRPr="00F00542">
                                                  <w:rPr>
                                                    <w:rFonts w:ascii="宋体" w:eastAsia="宋体" w:hAnsi="宋体" w:cs="Arial" w:hint="eastAsia"/>
                                                    <w:kern w:val="0"/>
                                                    <w:szCs w:val="21"/>
                                                  </w:rPr>
                                                  <w:t>自本公告发布之日起5个工作日。</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20" w:name="_Toc35393635"/>
                                                <w:bookmarkStart w:id="21" w:name="_Toc35393804"/>
                                                <w:bookmarkEnd w:id="20"/>
                                                <w:bookmarkEnd w:id="21"/>
                                                <w:r w:rsidRPr="00F00542">
                                                  <w:rPr>
                                                    <w:rFonts w:ascii="宋体" w:eastAsia="宋体" w:hAnsi="宋体" w:cs="Arial" w:hint="eastAsia"/>
                                                    <w:b/>
                                                    <w:bCs/>
                                                    <w:kern w:val="0"/>
                                                    <w:szCs w:val="21"/>
                                                  </w:rPr>
                                                  <w:t>七、其他补充事宜</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1、获取招标文件专用账户</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开户银行：中国光大银行福州市杨桥支行</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开户名称：福建省智信招标有限公司</w:t>
                                                </w:r>
                                              </w:p>
                                              <w:p w:rsidR="00F00542" w:rsidRPr="00F00542" w:rsidRDefault="006D1595" w:rsidP="00F00542">
                                                <w:pPr>
                                                  <w:widowControl/>
                                                  <w:spacing w:before="100" w:beforeAutospacing="1" w:after="100" w:afterAutospacing="1" w:line="360" w:lineRule="atLeast"/>
                                                  <w:ind w:firstLine="420"/>
                                                  <w:jc w:val="left"/>
                                                  <w:rPr>
                                                    <w:rFonts w:ascii="Arial" w:eastAsia="宋体" w:hAnsi="Arial" w:cs="Arial"/>
                                                    <w:kern w:val="0"/>
                                                    <w:szCs w:val="21"/>
                                                  </w:rPr>
                                                </w:pPr>
                                                <w:r>
                                                  <w:rPr>
                                                    <w:rFonts w:ascii="宋体" w:eastAsia="宋体" w:hAnsi="宋体" w:cs="Arial" w:hint="eastAsia"/>
                                                    <w:kern w:val="0"/>
                                                    <w:szCs w:val="21"/>
                                                  </w:rPr>
                                                  <w:t>银行账号</w:t>
                                                </w:r>
                                                <w:r w:rsidR="00F00542" w:rsidRPr="00F00542">
                                                  <w:rPr>
                                                    <w:rFonts w:ascii="宋体" w:eastAsia="宋体" w:hAnsi="宋体" w:cs="Arial" w:hint="eastAsia"/>
                                                    <w:kern w:val="0"/>
                                                    <w:szCs w:val="21"/>
                                                  </w:rPr>
                                                  <w:t>：087739120100304037933</w:t>
                                                </w:r>
                                              </w:p>
                                              <w:p w:rsidR="00F00542" w:rsidRPr="00F00542" w:rsidRDefault="00F00542" w:rsidP="00F00542">
                                                <w:pPr>
                                                  <w:widowControl/>
                                                  <w:spacing w:before="100" w:beforeAutospacing="1" w:after="100" w:afterAutospacing="1" w:line="360" w:lineRule="atLeast"/>
                                                  <w:jc w:val="left"/>
                                                  <w:rPr>
                                                    <w:rFonts w:ascii="Arial" w:eastAsia="宋体" w:hAnsi="Arial" w:cs="Arial"/>
                                                    <w:kern w:val="0"/>
                                                    <w:szCs w:val="21"/>
                                                  </w:rPr>
                                                </w:pPr>
                                                <w:bookmarkStart w:id="22" w:name="_Toc35393636"/>
                                                <w:bookmarkStart w:id="23" w:name="_Toc35393805"/>
                                                <w:bookmarkStart w:id="24" w:name="_Toc28359018"/>
                                                <w:bookmarkStart w:id="25" w:name="_Toc28359095"/>
                                                <w:bookmarkEnd w:id="22"/>
                                                <w:bookmarkEnd w:id="23"/>
                                                <w:bookmarkEnd w:id="24"/>
                                                <w:bookmarkEnd w:id="25"/>
                                                <w:r w:rsidRPr="00F00542">
                                                  <w:rPr>
                                                    <w:rFonts w:ascii="宋体" w:eastAsia="宋体" w:hAnsi="宋体" w:cs="Arial" w:hint="eastAsia"/>
                                                    <w:b/>
                                                    <w:bCs/>
                                                    <w:kern w:val="0"/>
                                                    <w:szCs w:val="21"/>
                                                  </w:rPr>
                                                  <w:t>八、凡对本次采购提出询问，请按以下方式联系。</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bookmarkStart w:id="26" w:name="_Toc28359096"/>
                                                <w:bookmarkStart w:id="27" w:name="_Toc35393637"/>
                                                <w:bookmarkStart w:id="28" w:name="_Toc28359019"/>
                                                <w:bookmarkStart w:id="29" w:name="_Toc35393806"/>
                                                <w:bookmarkEnd w:id="26"/>
                                                <w:bookmarkEnd w:id="27"/>
                                                <w:bookmarkEnd w:id="28"/>
                                                <w:bookmarkEnd w:id="29"/>
                                                <w:r w:rsidRPr="00F00542">
                                                  <w:rPr>
                                                    <w:rFonts w:ascii="宋体" w:eastAsia="宋体" w:hAnsi="宋体" w:cs="Arial" w:hint="eastAsia"/>
                                                    <w:kern w:val="0"/>
                                                    <w:szCs w:val="21"/>
                                                  </w:rPr>
                                                  <w:t>1.采购人信息</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名称：福建理工大学</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地址：福建省福州市闽侯县上街镇学府南路69号</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联系方式：李老师0591-22863158</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bookmarkStart w:id="30" w:name="_Toc28359097"/>
                                                <w:bookmarkStart w:id="31" w:name="_Toc35393807"/>
                                                <w:bookmarkStart w:id="32" w:name="_Toc28359020"/>
                                                <w:bookmarkStart w:id="33" w:name="_Toc35393638"/>
                                                <w:bookmarkEnd w:id="30"/>
                                                <w:bookmarkEnd w:id="31"/>
                                                <w:bookmarkEnd w:id="32"/>
                                                <w:bookmarkEnd w:id="33"/>
                                                <w:r w:rsidRPr="00F00542">
                                                  <w:rPr>
                                                    <w:rFonts w:ascii="宋体" w:eastAsia="宋体" w:hAnsi="宋体" w:cs="Arial" w:hint="eastAsia"/>
                                                    <w:kern w:val="0"/>
                                                    <w:szCs w:val="21"/>
                                                  </w:rPr>
                                                  <w:t>2.采购代理机构信息</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名称：福建省智信招标有限公司</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lastRenderedPageBreak/>
                                                  <w:t>地址：福建省福州市鼓楼区</w:t>
                                                </w:r>
                                                <w:proofErr w:type="gramStart"/>
                                                <w:r w:rsidRPr="00F00542">
                                                  <w:rPr>
                                                    <w:rFonts w:ascii="宋体" w:eastAsia="宋体" w:hAnsi="宋体" w:cs="Arial" w:hint="eastAsia"/>
                                                    <w:kern w:val="0"/>
                                                    <w:szCs w:val="21"/>
                                                  </w:rPr>
                                                  <w:t>五四</w:t>
                                                </w:r>
                                                <w:proofErr w:type="gramEnd"/>
                                                <w:r w:rsidRPr="00F00542">
                                                  <w:rPr>
                                                    <w:rFonts w:ascii="宋体" w:eastAsia="宋体" w:hAnsi="宋体" w:cs="Arial" w:hint="eastAsia"/>
                                                    <w:kern w:val="0"/>
                                                    <w:szCs w:val="21"/>
                                                  </w:rPr>
                                                  <w:t>路159号世界金龙大厦14层A区单元</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联系方式：张博艺、郑雪妹、张小青、廖丽松、0591-87616211、87530730转813</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bookmarkStart w:id="34" w:name="_Toc28359021"/>
                                                <w:bookmarkStart w:id="35" w:name="_Toc35393808"/>
                                                <w:bookmarkStart w:id="36" w:name="_Toc35393639"/>
                                                <w:bookmarkStart w:id="37" w:name="_Toc28359098"/>
                                                <w:bookmarkEnd w:id="34"/>
                                                <w:bookmarkEnd w:id="35"/>
                                                <w:bookmarkEnd w:id="36"/>
                                                <w:bookmarkEnd w:id="37"/>
                                                <w:r w:rsidRPr="00F00542">
                                                  <w:rPr>
                                                    <w:rFonts w:ascii="宋体" w:eastAsia="宋体" w:hAnsi="宋体" w:cs="Arial" w:hint="eastAsia"/>
                                                    <w:kern w:val="0"/>
                                                    <w:szCs w:val="21"/>
                                                  </w:rPr>
                                                  <w:t>3.项目联系方式</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项目联系人：张博艺、郑雪妹、张小青、廖丽松</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电话：0591-87616211、87530730转813</w:t>
                                                </w:r>
                                              </w:p>
                                              <w:p w:rsidR="00F00542" w:rsidRPr="00F00542" w:rsidRDefault="00F00542" w:rsidP="00F00542">
                                                <w:pPr>
                                                  <w:widowControl/>
                                                  <w:spacing w:before="100" w:beforeAutospacing="1" w:after="100" w:afterAutospacing="1" w:line="360" w:lineRule="atLeast"/>
                                                  <w:ind w:firstLine="420"/>
                                                  <w:jc w:val="left"/>
                                                  <w:rPr>
                                                    <w:rFonts w:ascii="Arial" w:eastAsia="宋体" w:hAnsi="Arial" w:cs="Arial"/>
                                                    <w:kern w:val="0"/>
                                                    <w:szCs w:val="21"/>
                                                  </w:rPr>
                                                </w:pPr>
                                                <w:r w:rsidRPr="00F00542">
                                                  <w:rPr>
                                                    <w:rFonts w:ascii="宋体" w:eastAsia="宋体" w:hAnsi="宋体" w:cs="Arial" w:hint="eastAsia"/>
                                                    <w:kern w:val="0"/>
                                                    <w:szCs w:val="21"/>
                                                  </w:rPr>
                                                  <w:t> </w:t>
                                                </w:r>
                                              </w:p>
                                              <w:p w:rsidR="00F00542" w:rsidRPr="00F00542" w:rsidRDefault="00F00542" w:rsidP="00F00542">
                                                <w:pPr>
                                                  <w:widowControl/>
                                                  <w:spacing w:before="100" w:beforeAutospacing="1" w:after="100" w:afterAutospacing="1" w:line="360" w:lineRule="atLeast"/>
                                                  <w:ind w:firstLine="420"/>
                                                  <w:jc w:val="right"/>
                                                  <w:rPr>
                                                    <w:rFonts w:ascii="Arial" w:eastAsia="宋体" w:hAnsi="Arial" w:cs="Arial"/>
                                                    <w:kern w:val="0"/>
                                                    <w:szCs w:val="21"/>
                                                  </w:rPr>
                                                </w:pPr>
                                                <w:r w:rsidRPr="00F00542">
                                                  <w:rPr>
                                                    <w:rFonts w:ascii="宋体" w:eastAsia="宋体" w:hAnsi="宋体" w:cs="Arial" w:hint="eastAsia"/>
                                                    <w:kern w:val="0"/>
                                                    <w:szCs w:val="21"/>
                                                  </w:rPr>
                                                  <w:t>福建省智信招标有限公司</w:t>
                                                </w:r>
                                              </w:p>
                                              <w:p w:rsidR="00F00542" w:rsidRPr="00F00542" w:rsidRDefault="00F00542" w:rsidP="00F00542">
                                                <w:pPr>
                                                  <w:widowControl/>
                                                  <w:spacing w:before="100" w:beforeAutospacing="1" w:after="100" w:afterAutospacing="1" w:line="360" w:lineRule="atLeast"/>
                                                  <w:ind w:firstLine="420"/>
                                                  <w:jc w:val="right"/>
                                                  <w:rPr>
                                                    <w:rFonts w:ascii="Arial" w:eastAsia="宋体" w:hAnsi="Arial" w:cs="Arial"/>
                                                    <w:kern w:val="0"/>
                                                    <w:szCs w:val="21"/>
                                                  </w:rPr>
                                                </w:pPr>
                                                <w:r w:rsidRPr="00F00542">
                                                  <w:rPr>
                                                    <w:rFonts w:ascii="宋体" w:eastAsia="宋体" w:hAnsi="宋体" w:cs="Arial" w:hint="eastAsia"/>
                                                    <w:kern w:val="0"/>
                                                    <w:szCs w:val="21"/>
                                                  </w:rPr>
                                                  <w:t>2024年02月26日</w:t>
                                                </w:r>
                                              </w:p>
                                              <w:p w:rsidR="00F00542" w:rsidRPr="00F00542" w:rsidRDefault="00F00542" w:rsidP="00F00542">
                                                <w:pPr>
                                                  <w:widowControl/>
                                                  <w:spacing w:before="100" w:beforeAutospacing="1" w:after="100" w:afterAutospacing="1" w:line="390" w:lineRule="atLeast"/>
                                                  <w:jc w:val="left"/>
                                                  <w:rPr>
                                                    <w:rFonts w:ascii="Arial" w:eastAsia="宋体" w:hAnsi="Arial" w:cs="Arial"/>
                                                    <w:kern w:val="0"/>
                                                    <w:szCs w:val="21"/>
                                                  </w:rPr>
                                                </w:pPr>
                                              </w:p>
                                              <w:p w:rsidR="00F00542" w:rsidRPr="00F00542" w:rsidRDefault="00F00542" w:rsidP="00F00542">
                                                <w:pPr>
                                                  <w:widowControl/>
                                                  <w:jc w:val="left"/>
                                                  <w:rPr>
                                                    <w:rFonts w:ascii="宋体" w:eastAsia="宋体" w:hAnsi="宋体" w:cs="宋体"/>
                                                    <w:kern w:val="0"/>
                                                    <w:sz w:val="18"/>
                                                    <w:szCs w:val="18"/>
                                                  </w:rPr>
                                                </w:pPr>
                                              </w:p>
                                            </w:tc>
                                          </w:tr>
                                        </w:tbl>
                                        <w:p w:rsidR="00F00542" w:rsidRPr="00F00542" w:rsidRDefault="00F00542" w:rsidP="00F00542">
                                          <w:pPr>
                                            <w:widowControl/>
                                            <w:jc w:val="left"/>
                                            <w:rPr>
                                              <w:rFonts w:ascii="宋体" w:eastAsia="宋体" w:hAnsi="宋体" w:cs="宋体"/>
                                              <w:kern w:val="0"/>
                                              <w:sz w:val="18"/>
                                              <w:szCs w:val="18"/>
                                            </w:rPr>
                                          </w:pPr>
                                        </w:p>
                                      </w:tc>
                                    </w:tr>
                                  </w:tbl>
                                  <w:p w:rsidR="00F00542" w:rsidRPr="00F00542" w:rsidRDefault="00F00542" w:rsidP="00F00542">
                                    <w:pPr>
                                      <w:widowControl/>
                                      <w:jc w:val="left"/>
                                      <w:rPr>
                                        <w:rFonts w:ascii="宋体" w:eastAsia="宋体" w:hAnsi="宋体" w:cs="宋体"/>
                                        <w:kern w:val="0"/>
                                        <w:sz w:val="18"/>
                                        <w:szCs w:val="18"/>
                                      </w:rPr>
                                    </w:pPr>
                                  </w:p>
                                </w:tc>
                              </w:tr>
                            </w:tbl>
                            <w:p w:rsidR="00F00542" w:rsidRPr="00F00542" w:rsidRDefault="00F00542" w:rsidP="00F00542">
                              <w:pPr>
                                <w:widowControl/>
                                <w:jc w:val="left"/>
                                <w:rPr>
                                  <w:rFonts w:ascii="宋体" w:eastAsia="宋体" w:hAnsi="宋体" w:cs="宋体"/>
                                  <w:kern w:val="0"/>
                                  <w:sz w:val="18"/>
                                  <w:szCs w:val="18"/>
                                </w:rPr>
                              </w:pPr>
                            </w:p>
                          </w:tc>
                        </w:tr>
                      </w:tbl>
                      <w:p w:rsidR="00F00542" w:rsidRPr="00F00542" w:rsidRDefault="00F00542" w:rsidP="00F00542">
                        <w:pPr>
                          <w:widowControl/>
                          <w:jc w:val="left"/>
                          <w:rPr>
                            <w:rFonts w:ascii="宋体" w:eastAsia="宋体" w:hAnsi="宋体" w:cs="宋体"/>
                            <w:kern w:val="0"/>
                            <w:sz w:val="18"/>
                            <w:szCs w:val="18"/>
                          </w:rPr>
                        </w:pPr>
                      </w:p>
                    </w:tc>
                  </w:tr>
                  <w:tr w:rsidR="00F00542" w:rsidRPr="00F00542">
                    <w:tc>
                      <w:tcPr>
                        <w:tcW w:w="0" w:type="auto"/>
                        <w:vAlign w:val="center"/>
                        <w:hideMark/>
                      </w:tcPr>
                      <w:p w:rsidR="00F00542" w:rsidRPr="00F00542" w:rsidRDefault="00F00542" w:rsidP="00F00542">
                        <w:pPr>
                          <w:widowControl/>
                          <w:jc w:val="center"/>
                          <w:rPr>
                            <w:rFonts w:ascii="宋体" w:eastAsia="宋体" w:hAnsi="宋体" w:cs="宋体"/>
                            <w:kern w:val="0"/>
                            <w:sz w:val="18"/>
                            <w:szCs w:val="18"/>
                          </w:rPr>
                        </w:pPr>
                        <w:r w:rsidRPr="00F00542">
                          <w:rPr>
                            <w:rFonts w:ascii="宋体" w:eastAsia="宋体" w:hAnsi="宋体" w:cs="宋体"/>
                            <w:noProof/>
                            <w:color w:val="000000"/>
                            <w:kern w:val="0"/>
                            <w:sz w:val="18"/>
                            <w:szCs w:val="18"/>
                          </w:rPr>
                          <w:lastRenderedPageBreak/>
                          <w:drawing>
                            <wp:inline distT="0" distB="0" distL="0" distR="0">
                              <wp:extent cx="877570" cy="182880"/>
                              <wp:effectExtent l="0" t="0" r="0" b="7620"/>
                              <wp:docPr id="1" name="图片 1" descr="http://210.34.196.97/_upload/tpl/00/50/80/template80/images/b_close.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34.196.97/_upload/tpl/00/50/80/template80/images/b_close.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570" cy="182880"/>
                                      </a:xfrm>
                                      <a:prstGeom prst="rect">
                                        <a:avLst/>
                                      </a:prstGeom>
                                      <a:noFill/>
                                      <a:ln>
                                        <a:noFill/>
                                      </a:ln>
                                    </pic:spPr>
                                  </pic:pic>
                                </a:graphicData>
                              </a:graphic>
                            </wp:inline>
                          </w:drawing>
                        </w:r>
                      </w:p>
                    </w:tc>
                  </w:tr>
                </w:tbl>
                <w:p w:rsidR="00F00542" w:rsidRPr="00F00542" w:rsidRDefault="00F00542" w:rsidP="00F00542">
                  <w:pPr>
                    <w:widowControl/>
                    <w:jc w:val="left"/>
                    <w:rPr>
                      <w:rFonts w:ascii="宋体" w:eastAsia="宋体" w:hAnsi="宋体" w:cs="宋体"/>
                      <w:kern w:val="0"/>
                      <w:sz w:val="18"/>
                      <w:szCs w:val="18"/>
                    </w:rPr>
                  </w:pPr>
                </w:p>
              </w:tc>
            </w:tr>
          </w:tbl>
          <w:p w:rsidR="00F00542" w:rsidRPr="00F00542" w:rsidRDefault="00F00542" w:rsidP="00F00542">
            <w:pPr>
              <w:widowControl/>
              <w:jc w:val="center"/>
              <w:rPr>
                <w:rFonts w:ascii="微软雅黑" w:eastAsia="微软雅黑" w:hAnsi="微软雅黑" w:cs="宋体"/>
                <w:color w:val="000000"/>
                <w:kern w:val="0"/>
                <w:sz w:val="18"/>
                <w:szCs w:val="18"/>
              </w:rPr>
            </w:pPr>
          </w:p>
        </w:tc>
        <w:tc>
          <w:tcPr>
            <w:tcW w:w="90" w:type="dxa"/>
            <w:shd w:val="clear" w:color="auto" w:fill="FFFFFF"/>
            <w:vAlign w:val="center"/>
            <w:hideMark/>
          </w:tcPr>
          <w:p w:rsidR="00F00542" w:rsidRPr="00F00542" w:rsidRDefault="00F00542" w:rsidP="00F00542">
            <w:pPr>
              <w:widowControl/>
              <w:jc w:val="left"/>
              <w:rPr>
                <w:rFonts w:ascii="微软雅黑" w:eastAsia="微软雅黑" w:hAnsi="微软雅黑" w:cs="宋体"/>
                <w:color w:val="000000"/>
                <w:kern w:val="0"/>
                <w:sz w:val="18"/>
                <w:szCs w:val="18"/>
              </w:rPr>
            </w:pPr>
            <w:r w:rsidRPr="00F00542">
              <w:rPr>
                <w:rFonts w:ascii="微软雅黑" w:eastAsia="微软雅黑" w:hAnsi="微软雅黑" w:cs="宋体" w:hint="eastAsia"/>
                <w:color w:val="000000"/>
                <w:kern w:val="0"/>
                <w:sz w:val="18"/>
                <w:szCs w:val="18"/>
              </w:rPr>
              <w:lastRenderedPageBreak/>
              <w:t> </w:t>
            </w:r>
          </w:p>
        </w:tc>
      </w:tr>
    </w:tbl>
    <w:p w:rsidR="006C4B33" w:rsidRDefault="00F00542">
      <w:r w:rsidRPr="00F00542">
        <w:rPr>
          <w:rFonts w:ascii="微软雅黑" w:eastAsia="微软雅黑" w:hAnsi="微软雅黑" w:cs="宋体" w:hint="eastAsia"/>
          <w:color w:val="000000"/>
          <w:kern w:val="0"/>
          <w:sz w:val="18"/>
          <w:szCs w:val="18"/>
          <w:shd w:val="clear" w:color="auto" w:fill="FFFFFF"/>
        </w:rPr>
        <w:lastRenderedPageBreak/>
        <w:t> </w:t>
      </w:r>
      <w:bookmarkStart w:id="38" w:name="_GoBack"/>
      <w:bookmarkEnd w:id="38"/>
    </w:p>
    <w:sectPr w:rsidR="006C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48"/>
    <w:rsid w:val="006C4B33"/>
    <w:rsid w:val="006D1595"/>
    <w:rsid w:val="00AF2048"/>
    <w:rsid w:val="00F0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3605F-318C-4BA8-8521-E24265D6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0542"/>
    <w:rPr>
      <w:b/>
      <w:bCs/>
    </w:rPr>
  </w:style>
  <w:style w:type="paragraph" w:styleId="a4">
    <w:name w:val="Normal (Web)"/>
    <w:basedOn w:val="a"/>
    <w:uiPriority w:val="99"/>
    <w:semiHidden/>
    <w:unhideWhenUsed/>
    <w:rsid w:val="00F00542"/>
    <w:pPr>
      <w:widowControl/>
      <w:spacing w:before="100" w:beforeAutospacing="1" w:after="100" w:afterAutospacing="1"/>
      <w:jc w:val="left"/>
    </w:pPr>
    <w:rPr>
      <w:rFonts w:ascii="宋体" w:eastAsia="宋体" w:hAnsi="宋体" w:cs="宋体"/>
      <w:kern w:val="0"/>
      <w:sz w:val="24"/>
      <w:szCs w:val="24"/>
    </w:rPr>
  </w:style>
  <w:style w:type="character" w:customStyle="1" w:styleId="customizeagenttel">
    <w:name w:val="customizeagenttel"/>
    <w:basedOn w:val="a0"/>
    <w:rsid w:val="00F0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55528">
      <w:bodyDiv w:val="1"/>
      <w:marLeft w:val="0"/>
      <w:marRight w:val="0"/>
      <w:marTop w:val="0"/>
      <w:marBottom w:val="0"/>
      <w:divBdr>
        <w:top w:val="none" w:sz="0" w:space="0" w:color="auto"/>
        <w:left w:val="none" w:sz="0" w:space="0" w:color="auto"/>
        <w:bottom w:val="none" w:sz="0" w:space="0" w:color="auto"/>
        <w:right w:val="none" w:sz="0" w:space="0" w:color="auto"/>
      </w:divBdr>
      <w:divsChild>
        <w:div w:id="1095977232">
          <w:marLeft w:val="0"/>
          <w:marRight w:val="0"/>
          <w:marTop w:val="0"/>
          <w:marBottom w:val="0"/>
          <w:divBdr>
            <w:top w:val="none" w:sz="0" w:space="0" w:color="auto"/>
            <w:left w:val="none" w:sz="0" w:space="0" w:color="auto"/>
            <w:bottom w:val="none" w:sz="0" w:space="0" w:color="auto"/>
            <w:right w:val="none" w:sz="0" w:space="0" w:color="auto"/>
          </w:divBdr>
          <w:divsChild>
            <w:div w:id="523129156">
              <w:marLeft w:val="0"/>
              <w:marRight w:val="0"/>
              <w:marTop w:val="0"/>
              <w:marBottom w:val="0"/>
              <w:divBdr>
                <w:top w:val="none" w:sz="0" w:space="0" w:color="auto"/>
                <w:left w:val="none" w:sz="0" w:space="0" w:color="auto"/>
                <w:bottom w:val="none" w:sz="0" w:space="0" w:color="auto"/>
                <w:right w:val="none" w:sz="0" w:space="0" w:color="auto"/>
              </w:divBdr>
              <w:divsChild>
                <w:div w:id="1742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2024-09-02T08:10:00Z</dcterms:created>
  <dcterms:modified xsi:type="dcterms:W3CDTF">2024-09-02T08:12:00Z</dcterms:modified>
</cp:coreProperties>
</file>