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220C2" w14:textId="77777777" w:rsidR="00BD44DE" w:rsidRDefault="00000000">
      <w:pPr>
        <w:rPr>
          <w:rFonts w:ascii="仿宋" w:eastAsia="仿宋" w:hAnsi="仿宋"/>
          <w:b/>
          <w:bCs/>
          <w:sz w:val="24"/>
          <w:szCs w:val="24"/>
        </w:rPr>
      </w:pPr>
      <w:r>
        <w:rPr>
          <w:rFonts w:ascii="仿宋" w:eastAsia="仿宋" w:hAnsi="仿宋" w:hint="eastAsia"/>
          <w:b/>
          <w:bCs/>
          <w:sz w:val="24"/>
          <w:szCs w:val="24"/>
        </w:rPr>
        <w:t>附件3：</w:t>
      </w:r>
    </w:p>
    <w:p w14:paraId="12DFB7ED" w14:textId="77777777" w:rsidR="00BD44DE" w:rsidRDefault="00BD44DE">
      <w:pPr>
        <w:rPr>
          <w:rFonts w:ascii="仿宋" w:eastAsia="仿宋" w:hAnsi="仿宋"/>
          <w:b/>
          <w:bCs/>
          <w:sz w:val="24"/>
          <w:szCs w:val="24"/>
        </w:rPr>
      </w:pPr>
    </w:p>
    <w:p w14:paraId="2B9FC5E8" w14:textId="3AFFC543" w:rsidR="00BD44DE" w:rsidRDefault="00000000">
      <w:pPr>
        <w:rPr>
          <w:rFonts w:ascii="仿宋" w:eastAsia="仿宋" w:hAnsi="仿宋"/>
          <w:b/>
          <w:bCs/>
          <w:sz w:val="24"/>
          <w:szCs w:val="24"/>
        </w:rPr>
      </w:pPr>
      <w:proofErr w:type="gramStart"/>
      <w:r>
        <w:rPr>
          <w:rFonts w:ascii="仿宋" w:eastAsia="仿宋" w:hAnsi="仿宋" w:hint="eastAsia"/>
          <w:b/>
          <w:bCs/>
          <w:sz w:val="24"/>
          <w:szCs w:val="24"/>
        </w:rPr>
        <w:t>一</w:t>
      </w:r>
      <w:proofErr w:type="gramEnd"/>
      <w:r>
        <w:rPr>
          <w:rFonts w:ascii="仿宋" w:eastAsia="仿宋" w:hAnsi="仿宋" w:hint="eastAsia"/>
          <w:b/>
          <w:bCs/>
          <w:sz w:val="24"/>
          <w:szCs w:val="24"/>
        </w:rPr>
        <w:t>.</w:t>
      </w:r>
      <w:r>
        <w:rPr>
          <w:rFonts w:ascii="仿宋" w:eastAsia="仿宋" w:hAnsi="仿宋"/>
          <w:b/>
          <w:bCs/>
          <w:sz w:val="24"/>
          <w:szCs w:val="24"/>
        </w:rPr>
        <w:t xml:space="preserve"> </w:t>
      </w:r>
      <w:r>
        <w:rPr>
          <w:rFonts w:ascii="仿宋" w:eastAsia="仿宋" w:hAnsi="仿宋" w:hint="eastAsia"/>
          <w:b/>
          <w:bCs/>
          <w:sz w:val="24"/>
          <w:szCs w:val="24"/>
        </w:rPr>
        <w:t>技术要求</w:t>
      </w:r>
    </w:p>
    <w:p w14:paraId="2B7821B6" w14:textId="77777777" w:rsidR="00BD44DE" w:rsidRDefault="00000000" w:rsidP="008840F1">
      <w:pPr>
        <w:ind w:firstLineChars="200" w:firstLine="442"/>
        <w:rPr>
          <w:rFonts w:ascii="仿宋" w:eastAsia="仿宋" w:hAnsi="仿宋"/>
          <w:b/>
          <w:bCs/>
          <w:sz w:val="22"/>
        </w:rPr>
      </w:pPr>
      <w:r>
        <w:rPr>
          <w:rFonts w:ascii="仿宋" w:eastAsia="仿宋" w:hAnsi="仿宋" w:hint="eastAsia"/>
          <w:b/>
          <w:bCs/>
          <w:sz w:val="22"/>
        </w:rPr>
        <w:t>1</w:t>
      </w:r>
      <w:r>
        <w:rPr>
          <w:rFonts w:ascii="仿宋" w:eastAsia="仿宋" w:hAnsi="仿宋"/>
          <w:b/>
          <w:bCs/>
          <w:sz w:val="22"/>
        </w:rPr>
        <w:t xml:space="preserve">. </w:t>
      </w:r>
      <w:r>
        <w:rPr>
          <w:rFonts w:ascii="仿宋" w:eastAsia="仿宋" w:hAnsi="仿宋" w:hint="eastAsia"/>
          <w:b/>
          <w:bCs/>
          <w:sz w:val="22"/>
        </w:rPr>
        <w:t>技术参数</w:t>
      </w:r>
    </w:p>
    <w:tbl>
      <w:tblPr>
        <w:tblStyle w:val="ae"/>
        <w:tblW w:w="5000" w:type="pct"/>
        <w:tblLook w:val="04A0" w:firstRow="1" w:lastRow="0" w:firstColumn="1" w:lastColumn="0" w:noHBand="0" w:noVBand="1"/>
      </w:tblPr>
      <w:tblGrid>
        <w:gridCol w:w="438"/>
        <w:gridCol w:w="438"/>
        <w:gridCol w:w="7342"/>
        <w:gridCol w:w="3050"/>
        <w:gridCol w:w="895"/>
        <w:gridCol w:w="895"/>
        <w:gridCol w:w="890"/>
      </w:tblGrid>
      <w:tr w:rsidR="00A045B3" w14:paraId="0BE0B2B8" w14:textId="51F4A04B" w:rsidTr="00A045B3">
        <w:tc>
          <w:tcPr>
            <w:tcW w:w="157" w:type="pct"/>
            <w:vAlign w:val="center"/>
          </w:tcPr>
          <w:p w14:paraId="3AB20115" w14:textId="77777777" w:rsidR="00A045B3" w:rsidRDefault="00A045B3" w:rsidP="00A045B3">
            <w:pPr>
              <w:spacing w:line="360" w:lineRule="auto"/>
              <w:jc w:val="center"/>
              <w:rPr>
                <w:rFonts w:ascii="仿宋" w:eastAsia="仿宋" w:hAnsi="仿宋"/>
                <w:b/>
                <w:bCs/>
                <w:sz w:val="22"/>
              </w:rPr>
            </w:pPr>
            <w:r>
              <w:rPr>
                <w:rFonts w:ascii="仿宋" w:eastAsia="仿宋" w:hAnsi="仿宋" w:hint="eastAsia"/>
                <w:b/>
                <w:bCs/>
                <w:sz w:val="22"/>
              </w:rPr>
              <w:t>序号</w:t>
            </w:r>
          </w:p>
        </w:tc>
        <w:tc>
          <w:tcPr>
            <w:tcW w:w="157" w:type="pct"/>
            <w:vAlign w:val="center"/>
          </w:tcPr>
          <w:p w14:paraId="59E064C9" w14:textId="77777777" w:rsidR="00A045B3" w:rsidRDefault="00A045B3" w:rsidP="00A045B3">
            <w:pPr>
              <w:spacing w:line="360" w:lineRule="auto"/>
              <w:jc w:val="center"/>
              <w:rPr>
                <w:rFonts w:ascii="仿宋" w:eastAsia="仿宋" w:hAnsi="仿宋"/>
                <w:b/>
                <w:bCs/>
                <w:sz w:val="22"/>
              </w:rPr>
            </w:pPr>
            <w:r>
              <w:rPr>
                <w:rFonts w:ascii="仿宋" w:eastAsia="仿宋" w:hAnsi="仿宋" w:hint="eastAsia"/>
                <w:b/>
                <w:bCs/>
                <w:sz w:val="22"/>
              </w:rPr>
              <w:t>名称</w:t>
            </w:r>
          </w:p>
        </w:tc>
        <w:tc>
          <w:tcPr>
            <w:tcW w:w="2632" w:type="pct"/>
            <w:vAlign w:val="center"/>
          </w:tcPr>
          <w:p w14:paraId="10874AEA" w14:textId="77777777" w:rsidR="00A045B3" w:rsidRDefault="00A045B3" w:rsidP="00A045B3">
            <w:pPr>
              <w:jc w:val="center"/>
              <w:rPr>
                <w:rFonts w:ascii="仿宋" w:eastAsia="仿宋" w:hAnsi="仿宋"/>
                <w:b/>
                <w:bCs/>
                <w:sz w:val="22"/>
              </w:rPr>
            </w:pPr>
            <w:r>
              <w:rPr>
                <w:rFonts w:ascii="仿宋" w:eastAsia="仿宋" w:hAnsi="仿宋" w:hint="eastAsia"/>
                <w:b/>
                <w:bCs/>
                <w:sz w:val="22"/>
              </w:rPr>
              <w:t>技术参数</w:t>
            </w:r>
          </w:p>
        </w:tc>
        <w:tc>
          <w:tcPr>
            <w:tcW w:w="1093" w:type="pct"/>
            <w:vAlign w:val="center"/>
          </w:tcPr>
          <w:p w14:paraId="3151A8F5" w14:textId="77777777" w:rsidR="00A045B3" w:rsidRDefault="00A045B3" w:rsidP="00A045B3">
            <w:pPr>
              <w:spacing w:line="360" w:lineRule="auto"/>
              <w:jc w:val="center"/>
              <w:rPr>
                <w:rFonts w:ascii="仿宋" w:eastAsia="仿宋" w:hAnsi="仿宋"/>
                <w:b/>
                <w:bCs/>
                <w:sz w:val="22"/>
              </w:rPr>
            </w:pPr>
            <w:r>
              <w:rPr>
                <w:rFonts w:ascii="仿宋" w:eastAsia="仿宋" w:hAnsi="仿宋" w:hint="eastAsia"/>
                <w:b/>
                <w:bCs/>
                <w:sz w:val="22"/>
              </w:rPr>
              <w:t>参考图片</w:t>
            </w:r>
          </w:p>
        </w:tc>
        <w:tc>
          <w:tcPr>
            <w:tcW w:w="321" w:type="pct"/>
            <w:vAlign w:val="center"/>
          </w:tcPr>
          <w:p w14:paraId="1C1414D4" w14:textId="27CFD1C5" w:rsidR="00A045B3" w:rsidRDefault="00A045B3" w:rsidP="00A045B3">
            <w:pPr>
              <w:spacing w:line="360" w:lineRule="auto"/>
              <w:jc w:val="center"/>
              <w:rPr>
                <w:rFonts w:ascii="仿宋" w:eastAsia="仿宋" w:hAnsi="仿宋" w:hint="eastAsia"/>
                <w:b/>
                <w:bCs/>
                <w:sz w:val="22"/>
              </w:rPr>
            </w:pPr>
            <w:r>
              <w:rPr>
                <w:rFonts w:ascii="仿宋" w:eastAsia="仿宋" w:hAnsi="仿宋" w:hint="eastAsia"/>
                <w:b/>
                <w:bCs/>
                <w:sz w:val="22"/>
              </w:rPr>
              <w:t>单价（元）</w:t>
            </w:r>
          </w:p>
        </w:tc>
        <w:tc>
          <w:tcPr>
            <w:tcW w:w="321" w:type="pct"/>
            <w:vAlign w:val="center"/>
          </w:tcPr>
          <w:p w14:paraId="24CB9074" w14:textId="6580DFBC" w:rsidR="00A045B3" w:rsidRDefault="00A045B3" w:rsidP="00A045B3">
            <w:pPr>
              <w:spacing w:line="360" w:lineRule="auto"/>
              <w:jc w:val="center"/>
              <w:rPr>
                <w:rFonts w:ascii="仿宋" w:eastAsia="仿宋" w:hAnsi="仿宋"/>
                <w:b/>
                <w:bCs/>
                <w:sz w:val="22"/>
              </w:rPr>
            </w:pPr>
            <w:r>
              <w:rPr>
                <w:rFonts w:ascii="仿宋" w:eastAsia="仿宋" w:hAnsi="仿宋" w:hint="eastAsia"/>
                <w:b/>
                <w:bCs/>
                <w:sz w:val="22"/>
              </w:rPr>
              <w:t>数量</w:t>
            </w:r>
          </w:p>
          <w:p w14:paraId="307176A0" w14:textId="77777777" w:rsidR="00A045B3" w:rsidRDefault="00A045B3" w:rsidP="00A045B3">
            <w:pPr>
              <w:spacing w:line="360" w:lineRule="auto"/>
              <w:jc w:val="center"/>
              <w:rPr>
                <w:rFonts w:ascii="仿宋" w:eastAsia="仿宋" w:hAnsi="仿宋"/>
                <w:b/>
                <w:bCs/>
                <w:sz w:val="22"/>
              </w:rPr>
            </w:pPr>
            <w:r>
              <w:rPr>
                <w:rFonts w:ascii="仿宋" w:eastAsia="仿宋" w:hAnsi="仿宋" w:hint="eastAsia"/>
                <w:b/>
                <w:bCs/>
                <w:sz w:val="22"/>
              </w:rPr>
              <w:t>（单位）</w:t>
            </w:r>
          </w:p>
        </w:tc>
        <w:tc>
          <w:tcPr>
            <w:tcW w:w="320" w:type="pct"/>
            <w:vAlign w:val="center"/>
          </w:tcPr>
          <w:p w14:paraId="30B62F72" w14:textId="1BD6E4FD" w:rsidR="00A045B3" w:rsidRDefault="00A045B3" w:rsidP="00A045B3">
            <w:pPr>
              <w:spacing w:line="360" w:lineRule="auto"/>
              <w:jc w:val="center"/>
              <w:rPr>
                <w:rFonts w:ascii="仿宋" w:eastAsia="仿宋" w:hAnsi="仿宋" w:hint="eastAsia"/>
                <w:b/>
                <w:bCs/>
                <w:sz w:val="22"/>
              </w:rPr>
            </w:pPr>
            <w:r w:rsidRPr="00A045B3">
              <w:rPr>
                <w:rFonts w:ascii="仿宋" w:eastAsia="仿宋" w:hAnsi="仿宋" w:hint="eastAsia"/>
                <w:b/>
                <w:bCs/>
                <w:sz w:val="22"/>
              </w:rPr>
              <w:t>最高控制价（元）</w:t>
            </w:r>
          </w:p>
        </w:tc>
      </w:tr>
      <w:tr w:rsidR="00A045B3" w14:paraId="421DE6B3" w14:textId="5846E5DB" w:rsidTr="00A045B3">
        <w:tc>
          <w:tcPr>
            <w:tcW w:w="157" w:type="pct"/>
            <w:vAlign w:val="center"/>
          </w:tcPr>
          <w:p w14:paraId="4634E11C" w14:textId="77777777" w:rsidR="00A045B3" w:rsidRDefault="00A045B3">
            <w:pPr>
              <w:spacing w:line="360" w:lineRule="auto"/>
              <w:jc w:val="center"/>
              <w:rPr>
                <w:rFonts w:ascii="仿宋" w:eastAsia="仿宋" w:hAnsi="仿宋"/>
                <w:sz w:val="22"/>
              </w:rPr>
            </w:pPr>
            <w:r>
              <w:rPr>
                <w:rFonts w:ascii="仿宋" w:eastAsia="仿宋" w:hAnsi="仿宋" w:hint="eastAsia"/>
                <w:sz w:val="22"/>
              </w:rPr>
              <w:t>1</w:t>
            </w:r>
          </w:p>
        </w:tc>
        <w:tc>
          <w:tcPr>
            <w:tcW w:w="157" w:type="pct"/>
            <w:vAlign w:val="center"/>
          </w:tcPr>
          <w:p w14:paraId="75ACC5B6" w14:textId="77777777" w:rsidR="00A045B3" w:rsidRDefault="00A045B3">
            <w:pPr>
              <w:spacing w:line="360" w:lineRule="auto"/>
              <w:jc w:val="center"/>
              <w:rPr>
                <w:rFonts w:ascii="仿宋" w:eastAsia="仿宋" w:hAnsi="仿宋"/>
                <w:sz w:val="22"/>
              </w:rPr>
            </w:pPr>
            <w:r>
              <w:rPr>
                <w:rFonts w:ascii="仿宋" w:eastAsia="仿宋" w:hAnsi="仿宋" w:hint="eastAsia"/>
                <w:sz w:val="22"/>
              </w:rPr>
              <w:t>办公桌1</w:t>
            </w:r>
          </w:p>
        </w:tc>
        <w:tc>
          <w:tcPr>
            <w:tcW w:w="2632" w:type="pct"/>
          </w:tcPr>
          <w:p w14:paraId="0029CF75" w14:textId="77777777" w:rsidR="00A045B3" w:rsidRPr="008840F1" w:rsidRDefault="00A045B3">
            <w:pPr>
              <w:pStyle w:val="af0"/>
              <w:numPr>
                <w:ilvl w:val="0"/>
                <w:numId w:val="1"/>
              </w:numPr>
              <w:ind w:left="0" w:firstLineChars="0" w:firstLine="0"/>
              <w:rPr>
                <w:rFonts w:ascii="仿宋" w:eastAsia="仿宋" w:hAnsi="仿宋"/>
                <w:sz w:val="22"/>
              </w:rPr>
            </w:pPr>
            <w:r w:rsidRPr="008840F1">
              <w:rPr>
                <w:rFonts w:ascii="仿宋" w:eastAsia="仿宋" w:hAnsi="仿宋" w:hint="eastAsia"/>
                <w:sz w:val="22"/>
              </w:rPr>
              <w:t>基材：采用优质</w:t>
            </w:r>
            <w:r w:rsidRPr="008840F1">
              <w:rPr>
                <w:rFonts w:ascii="仿宋" w:eastAsia="仿宋" w:hAnsi="仿宋"/>
                <w:sz w:val="22"/>
              </w:rPr>
              <w:t>E1级实木多层板，台面厚度≥25MM，其他厚度≥18MM，通过GB 18580-2017《室内装饰装修材料 人造板及其制品中甲醛释放限量》、GB/T 15102-2017《浸渍胶膜纸饰面纤维板和刨花板》标准；</w:t>
            </w:r>
          </w:p>
          <w:p w14:paraId="5F086430" w14:textId="77777777" w:rsidR="00A045B3" w:rsidRPr="008840F1" w:rsidRDefault="00A045B3">
            <w:pPr>
              <w:pStyle w:val="af0"/>
              <w:numPr>
                <w:ilvl w:val="0"/>
                <w:numId w:val="1"/>
              </w:numPr>
              <w:ind w:left="0" w:firstLineChars="0" w:firstLine="0"/>
              <w:rPr>
                <w:rFonts w:ascii="仿宋" w:eastAsia="仿宋" w:hAnsi="仿宋"/>
                <w:sz w:val="22"/>
              </w:rPr>
            </w:pPr>
            <w:r w:rsidRPr="008840F1">
              <w:rPr>
                <w:rFonts w:ascii="仿宋" w:eastAsia="仿宋" w:hAnsi="仿宋" w:hint="eastAsia"/>
                <w:sz w:val="22"/>
              </w:rPr>
              <w:t>饰面：采用优质三聚氰胺纸，符合</w:t>
            </w:r>
            <w:r w:rsidRPr="008840F1">
              <w:rPr>
                <w:rFonts w:ascii="仿宋" w:eastAsia="仿宋" w:hAnsi="仿宋"/>
                <w:sz w:val="22"/>
              </w:rPr>
              <w:t>GB 18584-2001《室内装修装饰材料木家具中有害物质限量》标准；</w:t>
            </w:r>
          </w:p>
          <w:p w14:paraId="5FF8777A" w14:textId="77777777" w:rsidR="00A045B3" w:rsidRPr="008840F1" w:rsidRDefault="00A045B3">
            <w:pPr>
              <w:pStyle w:val="af0"/>
              <w:numPr>
                <w:ilvl w:val="0"/>
                <w:numId w:val="1"/>
              </w:numPr>
              <w:ind w:left="0" w:firstLineChars="0" w:firstLine="0"/>
              <w:rPr>
                <w:rFonts w:ascii="仿宋" w:eastAsia="仿宋" w:hAnsi="仿宋"/>
                <w:sz w:val="22"/>
              </w:rPr>
            </w:pPr>
            <w:r w:rsidRPr="008840F1">
              <w:rPr>
                <w:rFonts w:ascii="仿宋" w:eastAsia="仿宋" w:hAnsi="仿宋" w:hint="eastAsia"/>
                <w:sz w:val="22"/>
              </w:rPr>
              <w:t>封边：选用优质</w:t>
            </w:r>
            <w:r w:rsidRPr="008840F1">
              <w:rPr>
                <w:rFonts w:ascii="仿宋" w:eastAsia="仿宋" w:hAnsi="仿宋"/>
                <w:sz w:val="22"/>
              </w:rPr>
              <w:t>PVC封边条，厚度≥2mm，符合 QB/T 4463-2013《家具用封边条技术要求》标准，封边平滑，颜色与板材一致；</w:t>
            </w:r>
          </w:p>
          <w:p w14:paraId="5A0C7D14" w14:textId="77777777" w:rsidR="00A045B3" w:rsidRPr="008840F1" w:rsidRDefault="00A045B3">
            <w:pPr>
              <w:pStyle w:val="af0"/>
              <w:numPr>
                <w:ilvl w:val="0"/>
                <w:numId w:val="1"/>
              </w:numPr>
              <w:ind w:left="0" w:firstLineChars="0" w:firstLine="0"/>
              <w:rPr>
                <w:rFonts w:ascii="仿宋" w:eastAsia="仿宋" w:hAnsi="仿宋"/>
                <w:sz w:val="22"/>
              </w:rPr>
            </w:pPr>
            <w:r w:rsidRPr="008840F1">
              <w:rPr>
                <w:rFonts w:ascii="仿宋" w:eastAsia="仿宋" w:hAnsi="仿宋" w:hint="eastAsia"/>
                <w:sz w:val="22"/>
              </w:rPr>
              <w:t>热熔胶：选用优质品牌环保热熔胶，粘性强，久</w:t>
            </w:r>
            <w:proofErr w:type="gramStart"/>
            <w:r w:rsidRPr="008840F1">
              <w:rPr>
                <w:rFonts w:ascii="仿宋" w:eastAsia="仿宋" w:hAnsi="仿宋" w:hint="eastAsia"/>
                <w:sz w:val="22"/>
              </w:rPr>
              <w:t>不</w:t>
            </w:r>
            <w:proofErr w:type="gramEnd"/>
            <w:r w:rsidRPr="008840F1">
              <w:rPr>
                <w:rFonts w:ascii="仿宋" w:eastAsia="仿宋" w:hAnsi="仿宋" w:hint="eastAsia"/>
                <w:sz w:val="22"/>
              </w:rPr>
              <w:t>分层，具有防水性、防潮性、耐油性、耐撞性等特点，符合</w:t>
            </w:r>
            <w:r w:rsidRPr="008840F1">
              <w:rPr>
                <w:rFonts w:ascii="仿宋" w:eastAsia="仿宋" w:hAnsi="仿宋"/>
                <w:sz w:val="22"/>
              </w:rPr>
              <w:t>GB 18583-2008 《室内装饰装修材料 胶粘剂中有害物质限量》标准；</w:t>
            </w:r>
          </w:p>
          <w:p w14:paraId="2C27487A" w14:textId="77777777" w:rsidR="00A045B3" w:rsidRPr="008840F1" w:rsidRDefault="00A045B3">
            <w:pPr>
              <w:pStyle w:val="af0"/>
              <w:numPr>
                <w:ilvl w:val="0"/>
                <w:numId w:val="1"/>
              </w:numPr>
              <w:ind w:left="0" w:firstLineChars="0" w:firstLine="0"/>
              <w:rPr>
                <w:rFonts w:ascii="仿宋" w:eastAsia="仿宋" w:hAnsi="仿宋"/>
                <w:sz w:val="22"/>
              </w:rPr>
            </w:pPr>
            <w:r w:rsidRPr="008840F1">
              <w:rPr>
                <w:rFonts w:ascii="仿宋" w:eastAsia="仿宋" w:hAnsi="仿宋" w:hint="eastAsia"/>
                <w:sz w:val="22"/>
              </w:rPr>
              <w:t>五金配件：采用优质品牌五金配件，无锈蚀，具有足够的承载能力、耐腐蚀能力；</w:t>
            </w:r>
          </w:p>
          <w:p w14:paraId="7A142C7C" w14:textId="60F75B94" w:rsidR="00A045B3" w:rsidRPr="008840F1" w:rsidRDefault="00A045B3">
            <w:pPr>
              <w:pStyle w:val="af0"/>
              <w:numPr>
                <w:ilvl w:val="0"/>
                <w:numId w:val="1"/>
              </w:numPr>
              <w:ind w:left="0" w:firstLineChars="0" w:firstLine="0"/>
              <w:rPr>
                <w:rFonts w:ascii="仿宋" w:eastAsia="仿宋" w:hAnsi="仿宋"/>
                <w:sz w:val="22"/>
              </w:rPr>
            </w:pPr>
            <w:r w:rsidRPr="008840F1">
              <w:rPr>
                <w:rFonts w:ascii="仿宋" w:eastAsia="仿宋" w:hAnsi="仿宋" w:hint="eastAsia"/>
                <w:sz w:val="22"/>
              </w:rPr>
              <w:t>尺寸：</w:t>
            </w:r>
            <w:r w:rsidRPr="008840F1">
              <w:rPr>
                <w:rFonts w:ascii="仿宋" w:eastAsia="仿宋" w:hAnsi="仿宋"/>
                <w:sz w:val="22"/>
              </w:rPr>
              <w:t>1400mm*600mm*1100mm(±10mm）</w:t>
            </w:r>
            <w:r>
              <w:rPr>
                <w:rFonts w:ascii="仿宋" w:eastAsia="仿宋" w:hAnsi="仿宋" w:hint="eastAsia"/>
                <w:sz w:val="22"/>
              </w:rPr>
              <w:t>（1位）</w:t>
            </w:r>
            <w:r w:rsidRPr="008840F1">
              <w:rPr>
                <w:rFonts w:ascii="仿宋" w:eastAsia="仿宋" w:hAnsi="仿宋"/>
                <w:sz w:val="22"/>
              </w:rPr>
              <w:t>；</w:t>
            </w:r>
          </w:p>
          <w:p w14:paraId="72FB8BC7" w14:textId="77777777" w:rsidR="00A045B3" w:rsidRPr="008840F1" w:rsidRDefault="00A045B3">
            <w:pPr>
              <w:pStyle w:val="af0"/>
              <w:numPr>
                <w:ilvl w:val="0"/>
                <w:numId w:val="1"/>
              </w:numPr>
              <w:ind w:left="0" w:firstLineChars="0" w:firstLine="0"/>
              <w:rPr>
                <w:rFonts w:ascii="仿宋" w:eastAsia="仿宋" w:hAnsi="仿宋"/>
                <w:sz w:val="22"/>
              </w:rPr>
            </w:pPr>
            <w:r w:rsidRPr="008840F1">
              <w:rPr>
                <w:rStyle w:val="font21"/>
                <w:rFonts w:ascii="仿宋" w:eastAsia="仿宋" w:hAnsi="仿宋" w:hint="default"/>
                <w:color w:val="auto"/>
                <w:lang w:bidi="ar"/>
              </w:rPr>
              <w:t>颜色：可选。</w:t>
            </w:r>
          </w:p>
        </w:tc>
        <w:tc>
          <w:tcPr>
            <w:tcW w:w="1093" w:type="pct"/>
            <w:vAlign w:val="center"/>
          </w:tcPr>
          <w:p w14:paraId="0345507A"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0247F865" wp14:editId="1E10E3E8">
                  <wp:extent cx="1799590" cy="1243330"/>
                  <wp:effectExtent l="0" t="0" r="0" b="0"/>
                  <wp:docPr id="123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7"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00000" cy="1243636"/>
                          </a:xfrm>
                          <a:prstGeom prst="rect">
                            <a:avLst/>
                          </a:prstGeom>
                          <a:noFill/>
                          <a:ln>
                            <a:noFill/>
                          </a:ln>
                        </pic:spPr>
                      </pic:pic>
                    </a:graphicData>
                  </a:graphic>
                </wp:inline>
              </w:drawing>
            </w:r>
          </w:p>
          <w:p w14:paraId="372E3F83" w14:textId="380B626C" w:rsidR="00A045B3" w:rsidRDefault="00A045B3">
            <w:pPr>
              <w:spacing w:line="360" w:lineRule="auto"/>
              <w:jc w:val="center"/>
              <w:rPr>
                <w:rFonts w:ascii="仿宋" w:eastAsia="仿宋" w:hAnsi="仿宋"/>
                <w:sz w:val="22"/>
              </w:rPr>
            </w:pPr>
            <w:r>
              <w:rPr>
                <w:rFonts w:ascii="仿宋" w:eastAsia="仿宋" w:hAnsi="仿宋" w:hint="eastAsia"/>
                <w:sz w:val="22"/>
              </w:rPr>
              <w:t>（参考图片为4位）</w:t>
            </w:r>
          </w:p>
        </w:tc>
        <w:tc>
          <w:tcPr>
            <w:tcW w:w="321" w:type="pct"/>
            <w:vAlign w:val="center"/>
          </w:tcPr>
          <w:p w14:paraId="5F54174C" w14:textId="6021BCD2"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350</w:t>
            </w:r>
          </w:p>
        </w:tc>
        <w:tc>
          <w:tcPr>
            <w:tcW w:w="321" w:type="pct"/>
            <w:vAlign w:val="center"/>
          </w:tcPr>
          <w:p w14:paraId="044765ED" w14:textId="496FC136" w:rsidR="00A045B3" w:rsidRDefault="00A045B3">
            <w:pPr>
              <w:spacing w:line="360" w:lineRule="auto"/>
              <w:jc w:val="center"/>
              <w:rPr>
                <w:rFonts w:ascii="仿宋" w:eastAsia="仿宋" w:hAnsi="仿宋"/>
                <w:sz w:val="22"/>
              </w:rPr>
            </w:pPr>
            <w:r>
              <w:rPr>
                <w:rFonts w:ascii="仿宋" w:eastAsia="仿宋" w:hAnsi="仿宋" w:hint="eastAsia"/>
                <w:sz w:val="22"/>
              </w:rPr>
              <w:t>2</w:t>
            </w:r>
            <w:r>
              <w:rPr>
                <w:rFonts w:ascii="仿宋" w:eastAsia="仿宋" w:hAnsi="仿宋"/>
                <w:sz w:val="22"/>
              </w:rPr>
              <w:t>4</w:t>
            </w:r>
            <w:r>
              <w:rPr>
                <w:rFonts w:ascii="仿宋" w:eastAsia="仿宋" w:hAnsi="仿宋" w:hint="eastAsia"/>
                <w:sz w:val="22"/>
              </w:rPr>
              <w:t>张</w:t>
            </w:r>
          </w:p>
        </w:tc>
        <w:tc>
          <w:tcPr>
            <w:tcW w:w="320" w:type="pct"/>
            <w:vAlign w:val="center"/>
          </w:tcPr>
          <w:p w14:paraId="32ECDA4D" w14:textId="4F482B6D"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3</w:t>
            </w:r>
            <w:r>
              <w:rPr>
                <w:rFonts w:ascii="仿宋" w:eastAsia="仿宋" w:hAnsi="仿宋"/>
                <w:sz w:val="22"/>
              </w:rPr>
              <w:t>2400</w:t>
            </w:r>
          </w:p>
        </w:tc>
      </w:tr>
      <w:tr w:rsidR="00A045B3" w14:paraId="2431F9CA" w14:textId="437F8A59" w:rsidTr="00A045B3">
        <w:tc>
          <w:tcPr>
            <w:tcW w:w="157" w:type="pct"/>
            <w:vAlign w:val="center"/>
          </w:tcPr>
          <w:p w14:paraId="10284450" w14:textId="77777777" w:rsidR="00A045B3" w:rsidRDefault="00A045B3">
            <w:pPr>
              <w:spacing w:line="360" w:lineRule="auto"/>
              <w:jc w:val="center"/>
              <w:rPr>
                <w:rFonts w:ascii="仿宋" w:eastAsia="仿宋" w:hAnsi="仿宋"/>
                <w:sz w:val="22"/>
              </w:rPr>
            </w:pPr>
            <w:r>
              <w:rPr>
                <w:rFonts w:ascii="仿宋" w:eastAsia="仿宋" w:hAnsi="仿宋" w:hint="eastAsia"/>
                <w:sz w:val="22"/>
              </w:rPr>
              <w:lastRenderedPageBreak/>
              <w:t>2</w:t>
            </w:r>
          </w:p>
        </w:tc>
        <w:tc>
          <w:tcPr>
            <w:tcW w:w="157" w:type="pct"/>
            <w:vAlign w:val="center"/>
          </w:tcPr>
          <w:p w14:paraId="73D15806" w14:textId="77777777" w:rsidR="00A045B3" w:rsidRDefault="00A045B3">
            <w:pPr>
              <w:spacing w:line="360" w:lineRule="auto"/>
              <w:jc w:val="center"/>
              <w:rPr>
                <w:rFonts w:ascii="仿宋" w:eastAsia="仿宋" w:hAnsi="仿宋"/>
                <w:sz w:val="22"/>
              </w:rPr>
            </w:pPr>
            <w:r>
              <w:rPr>
                <w:rFonts w:ascii="仿宋" w:eastAsia="仿宋" w:hAnsi="仿宋" w:hint="eastAsia"/>
                <w:sz w:val="22"/>
              </w:rPr>
              <w:t>办公椅1</w:t>
            </w:r>
          </w:p>
        </w:tc>
        <w:tc>
          <w:tcPr>
            <w:tcW w:w="2632" w:type="pct"/>
          </w:tcPr>
          <w:p w14:paraId="412AC967" w14:textId="77777777" w:rsidR="00A045B3" w:rsidRPr="008840F1" w:rsidRDefault="00A045B3">
            <w:pPr>
              <w:pStyle w:val="af0"/>
              <w:numPr>
                <w:ilvl w:val="0"/>
                <w:numId w:val="2"/>
              </w:numPr>
              <w:ind w:left="0" w:firstLineChars="0" w:firstLine="0"/>
              <w:rPr>
                <w:rStyle w:val="font21"/>
                <w:rFonts w:ascii="仿宋" w:eastAsia="仿宋" w:hAnsi="仿宋" w:hint="default"/>
                <w:color w:val="auto"/>
                <w:lang w:bidi="ar"/>
              </w:rPr>
            </w:pPr>
            <w:r w:rsidRPr="008840F1">
              <w:rPr>
                <w:rStyle w:val="font21"/>
                <w:rFonts w:ascii="仿宋" w:eastAsia="仿宋" w:hAnsi="仿宋" w:hint="default"/>
                <w:color w:val="auto"/>
                <w:lang w:bidi="ar"/>
              </w:rPr>
              <w:t>面料：采用西皮（人造革）覆面,PH4.0-9.0,未检出甲醛，可萃取的重金属（汞、铬（六价））为未检出，重金属总量（铅、镉）为未检出，可裂解出致癌芳香胺的偶氮染料为未检出，五氯苯酚为未检出，色牢度：耐水≥3-4级，耐酸汗液≥3-4级，耐酸汗液≥3-4级，耐碱汗液≥3-4级，耐干摩擦≥4级，无异味；</w:t>
            </w:r>
          </w:p>
          <w:p w14:paraId="217D4B90" w14:textId="77777777" w:rsidR="00A045B3" w:rsidRPr="008840F1" w:rsidRDefault="00A045B3">
            <w:pPr>
              <w:pStyle w:val="af0"/>
              <w:numPr>
                <w:ilvl w:val="0"/>
                <w:numId w:val="2"/>
              </w:numPr>
              <w:ind w:left="0" w:firstLineChars="0" w:firstLine="0"/>
              <w:rPr>
                <w:rStyle w:val="font21"/>
                <w:rFonts w:ascii="仿宋" w:eastAsia="仿宋" w:hAnsi="仿宋" w:hint="default"/>
                <w:color w:val="auto"/>
                <w:lang w:bidi="ar"/>
              </w:rPr>
            </w:pPr>
            <w:r w:rsidRPr="008840F1">
              <w:rPr>
                <w:rStyle w:val="font21"/>
                <w:rFonts w:ascii="仿宋" w:eastAsia="仿宋" w:hAnsi="仿宋" w:hint="default"/>
                <w:color w:val="auto"/>
                <w:lang w:bidi="ar"/>
              </w:rPr>
              <w:t>实木板框架:优质进口含水率低9%以下硬木木方及5mm的多层夹板,经防虫、防腐等化学处理；</w:t>
            </w:r>
          </w:p>
          <w:p w14:paraId="5EC8904D" w14:textId="77777777" w:rsidR="00A045B3" w:rsidRPr="008840F1" w:rsidRDefault="00A045B3">
            <w:pPr>
              <w:pStyle w:val="af0"/>
              <w:numPr>
                <w:ilvl w:val="0"/>
                <w:numId w:val="2"/>
              </w:numPr>
              <w:ind w:left="0" w:firstLineChars="0" w:firstLine="0"/>
              <w:rPr>
                <w:rStyle w:val="font21"/>
                <w:rFonts w:ascii="仿宋" w:eastAsia="仿宋" w:hAnsi="仿宋" w:hint="default"/>
                <w:color w:val="auto"/>
                <w:lang w:bidi="ar"/>
              </w:rPr>
            </w:pPr>
            <w:r w:rsidRPr="008840F1">
              <w:rPr>
                <w:rStyle w:val="font21"/>
                <w:rFonts w:ascii="仿宋" w:eastAsia="仿宋" w:hAnsi="仿宋" w:hint="default"/>
                <w:color w:val="auto"/>
                <w:lang w:bidi="ar"/>
              </w:rPr>
              <w:t>海绵:采用PU成型发泡高密度海绵高回弹海绵,表面有一层</w:t>
            </w:r>
            <w:proofErr w:type="gramStart"/>
            <w:r w:rsidRPr="008840F1">
              <w:rPr>
                <w:rStyle w:val="font21"/>
                <w:rFonts w:ascii="仿宋" w:eastAsia="仿宋" w:hAnsi="仿宋" w:hint="default"/>
                <w:color w:val="auto"/>
                <w:lang w:bidi="ar"/>
              </w:rPr>
              <w:t>保护面</w:t>
            </w:r>
            <w:proofErr w:type="gramEnd"/>
            <w:r w:rsidRPr="008840F1">
              <w:rPr>
                <w:rStyle w:val="font21"/>
                <w:rFonts w:ascii="仿宋" w:eastAsia="仿宋" w:hAnsi="仿宋" w:hint="default"/>
                <w:color w:val="auto"/>
                <w:lang w:bidi="ar"/>
              </w:rPr>
              <w:t>,可防氧化,</w:t>
            </w:r>
            <w:proofErr w:type="gramStart"/>
            <w:r w:rsidRPr="008840F1">
              <w:rPr>
                <w:rStyle w:val="font21"/>
                <w:rFonts w:ascii="仿宋" w:eastAsia="仿宋" w:hAnsi="仿宋" w:hint="default"/>
                <w:color w:val="auto"/>
                <w:lang w:bidi="ar"/>
              </w:rPr>
              <w:t>防碎</w:t>
            </w:r>
            <w:proofErr w:type="gramEnd"/>
            <w:r w:rsidRPr="008840F1">
              <w:rPr>
                <w:rStyle w:val="font21"/>
                <w:rFonts w:ascii="仿宋" w:eastAsia="仿宋" w:hAnsi="仿宋" w:hint="default"/>
                <w:color w:val="auto"/>
                <w:lang w:bidi="ar"/>
              </w:rPr>
              <w:t>,经过HD测试永不变形，靠背密度≧27kg/m3，</w:t>
            </w:r>
            <w:proofErr w:type="gramStart"/>
            <w:r w:rsidRPr="008840F1">
              <w:rPr>
                <w:rStyle w:val="font21"/>
                <w:rFonts w:ascii="仿宋" w:eastAsia="仿宋" w:hAnsi="仿宋" w:hint="default"/>
                <w:color w:val="auto"/>
                <w:lang w:bidi="ar"/>
              </w:rPr>
              <w:t>座垫</w:t>
            </w:r>
            <w:proofErr w:type="gramEnd"/>
            <w:r w:rsidRPr="008840F1">
              <w:rPr>
                <w:rStyle w:val="font21"/>
                <w:rFonts w:ascii="仿宋" w:eastAsia="仿宋" w:hAnsi="仿宋" w:hint="default"/>
                <w:color w:val="auto"/>
                <w:lang w:bidi="ar"/>
              </w:rPr>
              <w:t>密度≧36kg/m3，回弹性≧35%，拉伸强度95kpa,撕裂强度达3.3N/cm，断裂伸长率达185％，压陷硬度190N；</w:t>
            </w:r>
          </w:p>
          <w:p w14:paraId="4F54D4A1" w14:textId="77777777" w:rsidR="00A045B3" w:rsidRPr="008840F1" w:rsidRDefault="00A045B3">
            <w:pPr>
              <w:pStyle w:val="af0"/>
              <w:numPr>
                <w:ilvl w:val="0"/>
                <w:numId w:val="2"/>
              </w:numPr>
              <w:ind w:left="0" w:firstLineChars="0" w:firstLine="0"/>
              <w:rPr>
                <w:rStyle w:val="font21"/>
                <w:rFonts w:ascii="仿宋" w:eastAsia="仿宋" w:hAnsi="仿宋" w:hint="default"/>
                <w:color w:val="auto"/>
                <w:lang w:bidi="ar"/>
              </w:rPr>
            </w:pPr>
            <w:r w:rsidRPr="008840F1">
              <w:rPr>
                <w:rStyle w:val="font21"/>
                <w:rFonts w:ascii="仿宋" w:eastAsia="仿宋" w:hAnsi="仿宋" w:hint="default"/>
                <w:color w:val="auto"/>
                <w:lang w:bidi="ar"/>
              </w:rPr>
              <w:t>采用优质实木椅架。承重大于140KG，强度大、抗冲击不易变形等优点。</w:t>
            </w:r>
          </w:p>
          <w:p w14:paraId="046E0B98" w14:textId="77777777" w:rsidR="00A045B3" w:rsidRPr="008840F1" w:rsidRDefault="00A045B3">
            <w:pPr>
              <w:pStyle w:val="af0"/>
              <w:numPr>
                <w:ilvl w:val="0"/>
                <w:numId w:val="2"/>
              </w:numPr>
              <w:ind w:left="0" w:firstLineChars="0" w:firstLine="0"/>
              <w:rPr>
                <w:rStyle w:val="font21"/>
                <w:rFonts w:ascii="仿宋" w:eastAsia="仿宋" w:hAnsi="仿宋" w:hint="default"/>
                <w:color w:val="auto"/>
                <w:lang w:bidi="ar"/>
              </w:rPr>
            </w:pPr>
            <w:r w:rsidRPr="008840F1">
              <w:rPr>
                <w:rStyle w:val="font21"/>
                <w:rFonts w:ascii="仿宋" w:eastAsia="仿宋" w:hAnsi="仿宋" w:hint="default"/>
                <w:color w:val="auto"/>
                <w:lang w:bidi="ar"/>
              </w:rPr>
              <w:t>油漆：采用绿色环保</w:t>
            </w:r>
            <w:proofErr w:type="gramStart"/>
            <w:r w:rsidRPr="008840F1">
              <w:rPr>
                <w:rStyle w:val="font21"/>
                <w:rFonts w:ascii="仿宋" w:eastAsia="仿宋" w:hAnsi="仿宋" w:hint="default"/>
                <w:color w:val="auto"/>
                <w:lang w:bidi="ar"/>
              </w:rPr>
              <w:t>聚脂哑光</w:t>
            </w:r>
            <w:proofErr w:type="gramEnd"/>
            <w:r w:rsidRPr="008840F1">
              <w:rPr>
                <w:rStyle w:val="font21"/>
                <w:rFonts w:ascii="仿宋" w:eastAsia="仿宋" w:hAnsi="仿宋" w:hint="default"/>
                <w:color w:val="auto"/>
                <w:lang w:bidi="ar"/>
              </w:rPr>
              <w:t>漆，5底3面工艺，漆面光洁平整,表面无颗粒、气泡、渣点，边缘及立面无流挂现象，木纹纹理清晰，色泽均匀；应符合GB18581-2020《木器涂料中有害物质限量》标准或国家最新标准的要求。</w:t>
            </w:r>
          </w:p>
          <w:p w14:paraId="0CBF774D" w14:textId="77777777" w:rsidR="00A045B3" w:rsidRPr="008840F1" w:rsidRDefault="00A045B3">
            <w:pPr>
              <w:pStyle w:val="af0"/>
              <w:numPr>
                <w:ilvl w:val="0"/>
                <w:numId w:val="2"/>
              </w:numPr>
              <w:ind w:left="0" w:firstLineChars="0" w:firstLine="0"/>
              <w:rPr>
                <w:rStyle w:val="font21"/>
                <w:rFonts w:ascii="仿宋" w:eastAsia="仿宋" w:hAnsi="仿宋" w:hint="default"/>
                <w:color w:val="auto"/>
                <w:lang w:bidi="ar"/>
              </w:rPr>
            </w:pPr>
            <w:r w:rsidRPr="008840F1">
              <w:rPr>
                <w:rStyle w:val="font21"/>
                <w:rFonts w:ascii="仿宋" w:eastAsia="仿宋" w:hAnsi="仿宋" w:hint="default"/>
                <w:color w:val="auto"/>
                <w:lang w:bidi="ar"/>
              </w:rPr>
              <w:t>工艺：采用人体工学设计，坐感舒适；</w:t>
            </w:r>
          </w:p>
          <w:p w14:paraId="2850777A" w14:textId="77777777" w:rsidR="00A045B3" w:rsidRPr="008840F1" w:rsidRDefault="00A045B3">
            <w:pPr>
              <w:pStyle w:val="af0"/>
              <w:numPr>
                <w:ilvl w:val="0"/>
                <w:numId w:val="2"/>
              </w:numPr>
              <w:ind w:left="0" w:firstLineChars="0" w:firstLine="0"/>
              <w:rPr>
                <w:rStyle w:val="font21"/>
                <w:rFonts w:ascii="仿宋" w:eastAsia="仿宋" w:hAnsi="仿宋" w:hint="default"/>
                <w:color w:val="auto"/>
                <w:lang w:bidi="ar"/>
              </w:rPr>
            </w:pPr>
            <w:r w:rsidRPr="008840F1">
              <w:rPr>
                <w:rStyle w:val="font21"/>
                <w:rFonts w:ascii="仿宋" w:eastAsia="仿宋" w:hAnsi="仿宋" w:hint="default"/>
                <w:color w:val="auto"/>
                <w:lang w:bidi="ar"/>
              </w:rPr>
              <w:t>尺寸：560mm*625mm*915mm(±10mm）；</w:t>
            </w:r>
          </w:p>
          <w:p w14:paraId="32044722" w14:textId="77777777" w:rsidR="00A045B3" w:rsidRPr="008840F1" w:rsidRDefault="00A045B3">
            <w:pPr>
              <w:pStyle w:val="af0"/>
              <w:numPr>
                <w:ilvl w:val="0"/>
                <w:numId w:val="2"/>
              </w:numPr>
              <w:ind w:left="0" w:firstLineChars="0" w:firstLine="0"/>
              <w:rPr>
                <w:rFonts w:ascii="仿宋" w:eastAsia="仿宋" w:hAnsi="仿宋"/>
                <w:sz w:val="22"/>
              </w:rPr>
            </w:pPr>
            <w:r w:rsidRPr="008840F1">
              <w:rPr>
                <w:rStyle w:val="font21"/>
                <w:rFonts w:ascii="仿宋" w:eastAsia="仿宋" w:hAnsi="仿宋" w:hint="default"/>
                <w:color w:val="auto"/>
                <w:lang w:bidi="ar"/>
              </w:rPr>
              <w:t>颜色：可选。</w:t>
            </w:r>
          </w:p>
        </w:tc>
        <w:tc>
          <w:tcPr>
            <w:tcW w:w="1093" w:type="pct"/>
            <w:vAlign w:val="center"/>
          </w:tcPr>
          <w:p w14:paraId="6929A596"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0903EB04" wp14:editId="765BB79D">
                  <wp:extent cx="1799590" cy="1721485"/>
                  <wp:effectExtent l="0" t="0" r="0" b="0"/>
                  <wp:docPr id="1230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00000" cy="1722034"/>
                          </a:xfrm>
                          <a:prstGeom prst="rect">
                            <a:avLst/>
                          </a:prstGeom>
                          <a:noFill/>
                          <a:ln>
                            <a:noFill/>
                          </a:ln>
                        </pic:spPr>
                      </pic:pic>
                    </a:graphicData>
                  </a:graphic>
                </wp:inline>
              </w:drawing>
            </w:r>
          </w:p>
        </w:tc>
        <w:tc>
          <w:tcPr>
            <w:tcW w:w="321" w:type="pct"/>
            <w:vAlign w:val="center"/>
          </w:tcPr>
          <w:p w14:paraId="244016D6" w14:textId="56241C44"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5</w:t>
            </w:r>
            <w:r>
              <w:rPr>
                <w:rFonts w:ascii="仿宋" w:eastAsia="仿宋" w:hAnsi="仿宋"/>
                <w:sz w:val="22"/>
              </w:rPr>
              <w:t>50</w:t>
            </w:r>
          </w:p>
        </w:tc>
        <w:tc>
          <w:tcPr>
            <w:tcW w:w="321" w:type="pct"/>
            <w:vAlign w:val="center"/>
          </w:tcPr>
          <w:p w14:paraId="7DC25B35" w14:textId="380EA0EB" w:rsidR="00A045B3" w:rsidRDefault="00A045B3">
            <w:pPr>
              <w:spacing w:line="360" w:lineRule="auto"/>
              <w:jc w:val="center"/>
              <w:rPr>
                <w:rFonts w:ascii="仿宋" w:eastAsia="仿宋" w:hAnsi="仿宋"/>
                <w:sz w:val="22"/>
              </w:rPr>
            </w:pPr>
            <w:r>
              <w:rPr>
                <w:rFonts w:ascii="仿宋" w:eastAsia="仿宋" w:hAnsi="仿宋" w:hint="eastAsia"/>
                <w:sz w:val="22"/>
              </w:rPr>
              <w:t>2</w:t>
            </w:r>
            <w:r>
              <w:rPr>
                <w:rFonts w:ascii="仿宋" w:eastAsia="仿宋" w:hAnsi="仿宋"/>
                <w:sz w:val="22"/>
              </w:rPr>
              <w:t>4</w:t>
            </w:r>
            <w:r>
              <w:rPr>
                <w:rFonts w:ascii="仿宋" w:eastAsia="仿宋" w:hAnsi="仿宋" w:hint="eastAsia"/>
                <w:sz w:val="22"/>
              </w:rPr>
              <w:t>把</w:t>
            </w:r>
          </w:p>
        </w:tc>
        <w:tc>
          <w:tcPr>
            <w:tcW w:w="320" w:type="pct"/>
            <w:vAlign w:val="center"/>
          </w:tcPr>
          <w:p w14:paraId="0EEB5206" w14:textId="5F15419F"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3200</w:t>
            </w:r>
          </w:p>
        </w:tc>
      </w:tr>
      <w:tr w:rsidR="00A045B3" w14:paraId="78629B84" w14:textId="74B673E9" w:rsidTr="00A045B3">
        <w:tc>
          <w:tcPr>
            <w:tcW w:w="157" w:type="pct"/>
            <w:vAlign w:val="center"/>
          </w:tcPr>
          <w:p w14:paraId="2C4885D6" w14:textId="77777777" w:rsidR="00A045B3" w:rsidRDefault="00A045B3">
            <w:pPr>
              <w:spacing w:line="360" w:lineRule="auto"/>
              <w:jc w:val="center"/>
              <w:rPr>
                <w:rFonts w:ascii="仿宋" w:eastAsia="仿宋" w:hAnsi="仿宋"/>
                <w:sz w:val="22"/>
              </w:rPr>
            </w:pPr>
            <w:r>
              <w:rPr>
                <w:rFonts w:ascii="仿宋" w:eastAsia="仿宋" w:hAnsi="仿宋" w:hint="eastAsia"/>
                <w:sz w:val="22"/>
              </w:rPr>
              <w:t>3</w:t>
            </w:r>
          </w:p>
        </w:tc>
        <w:tc>
          <w:tcPr>
            <w:tcW w:w="157" w:type="pct"/>
            <w:vAlign w:val="center"/>
          </w:tcPr>
          <w:p w14:paraId="75433935" w14:textId="77777777" w:rsidR="00A045B3" w:rsidRDefault="00A045B3">
            <w:pPr>
              <w:spacing w:line="360" w:lineRule="auto"/>
              <w:jc w:val="center"/>
              <w:rPr>
                <w:rFonts w:ascii="仿宋" w:eastAsia="仿宋" w:hAnsi="仿宋"/>
                <w:sz w:val="22"/>
              </w:rPr>
            </w:pPr>
            <w:r>
              <w:rPr>
                <w:rFonts w:ascii="仿宋" w:eastAsia="仿宋" w:hAnsi="仿宋" w:hint="eastAsia"/>
                <w:sz w:val="22"/>
              </w:rPr>
              <w:t>办公桌2</w:t>
            </w:r>
          </w:p>
        </w:tc>
        <w:tc>
          <w:tcPr>
            <w:tcW w:w="2632" w:type="pct"/>
          </w:tcPr>
          <w:p w14:paraId="2EF6979F" w14:textId="77777777" w:rsidR="00A045B3" w:rsidRPr="008840F1" w:rsidRDefault="00A045B3">
            <w:pPr>
              <w:pStyle w:val="af0"/>
              <w:ind w:firstLineChars="0" w:firstLine="0"/>
              <w:jc w:val="left"/>
              <w:rPr>
                <w:rFonts w:ascii="仿宋" w:eastAsia="仿宋" w:hAnsi="仿宋"/>
              </w:rPr>
            </w:pPr>
            <w:r w:rsidRPr="008840F1">
              <w:rPr>
                <w:rFonts w:ascii="仿宋" w:eastAsia="仿宋" w:hAnsi="仿宋" w:hint="eastAsia"/>
              </w:rPr>
              <w:t>（</w:t>
            </w:r>
            <w:r w:rsidRPr="008840F1">
              <w:rPr>
                <w:rFonts w:ascii="仿宋" w:eastAsia="仿宋" w:hAnsi="仿宋"/>
              </w:rPr>
              <w:t>1）</w:t>
            </w:r>
            <w:r w:rsidRPr="008840F1">
              <w:rPr>
                <w:rFonts w:ascii="仿宋" w:eastAsia="仿宋" w:hAnsi="仿宋"/>
              </w:rPr>
              <w:tab/>
              <w:t>基材：采用优质E1级实木多层板，台面厚度≥36MM，其他厚度≥18MM，通过GB 18580-2017《室内装饰装修材料 人造板及其制品中甲醛释放限量》、GB/T 15102-2017《浸渍胶膜纸饰面纤维板和刨花板》标准；</w:t>
            </w:r>
          </w:p>
          <w:p w14:paraId="452381DB" w14:textId="77777777" w:rsidR="00A045B3" w:rsidRPr="008840F1" w:rsidRDefault="00A045B3">
            <w:pPr>
              <w:pStyle w:val="af0"/>
              <w:ind w:firstLineChars="0" w:firstLine="0"/>
              <w:jc w:val="left"/>
              <w:rPr>
                <w:rFonts w:ascii="仿宋" w:eastAsia="仿宋" w:hAnsi="仿宋"/>
              </w:rPr>
            </w:pPr>
            <w:r w:rsidRPr="008840F1">
              <w:rPr>
                <w:rFonts w:ascii="仿宋" w:eastAsia="仿宋" w:hAnsi="仿宋" w:hint="eastAsia"/>
              </w:rPr>
              <w:t>（</w:t>
            </w:r>
            <w:r w:rsidRPr="008840F1">
              <w:rPr>
                <w:rFonts w:ascii="仿宋" w:eastAsia="仿宋" w:hAnsi="仿宋"/>
              </w:rPr>
              <w:t>2）</w:t>
            </w:r>
            <w:r w:rsidRPr="008840F1">
              <w:rPr>
                <w:rFonts w:ascii="仿宋" w:eastAsia="仿宋" w:hAnsi="仿宋"/>
              </w:rPr>
              <w:tab/>
              <w:t>饰面：采用优质三聚氰胺纸，符合GB 18584-2001《室内装修装饰材料木家具中有害物质限量》标准；</w:t>
            </w:r>
          </w:p>
          <w:p w14:paraId="7E399941" w14:textId="77777777" w:rsidR="00A045B3" w:rsidRPr="008840F1" w:rsidRDefault="00A045B3">
            <w:pPr>
              <w:pStyle w:val="af0"/>
              <w:ind w:firstLineChars="0" w:firstLine="0"/>
              <w:jc w:val="left"/>
              <w:rPr>
                <w:rFonts w:ascii="仿宋" w:eastAsia="仿宋" w:hAnsi="仿宋"/>
              </w:rPr>
            </w:pPr>
            <w:r w:rsidRPr="008840F1">
              <w:rPr>
                <w:rFonts w:ascii="仿宋" w:eastAsia="仿宋" w:hAnsi="仿宋" w:hint="eastAsia"/>
              </w:rPr>
              <w:t>（</w:t>
            </w:r>
            <w:r w:rsidRPr="008840F1">
              <w:rPr>
                <w:rFonts w:ascii="仿宋" w:eastAsia="仿宋" w:hAnsi="仿宋"/>
              </w:rPr>
              <w:t>3）</w:t>
            </w:r>
            <w:r w:rsidRPr="008840F1">
              <w:rPr>
                <w:rFonts w:ascii="仿宋" w:eastAsia="仿宋" w:hAnsi="仿宋"/>
              </w:rPr>
              <w:tab/>
              <w:t>封边：选用优质PVC封边条，厚度≥2mm，符合 QB/T 4463-2013《家具用封边条技术要求》标准，封边平滑，颜色与板材一致；</w:t>
            </w:r>
          </w:p>
          <w:p w14:paraId="02B945A2" w14:textId="77777777" w:rsidR="00A045B3" w:rsidRPr="008840F1" w:rsidRDefault="00A045B3">
            <w:pPr>
              <w:pStyle w:val="af0"/>
              <w:ind w:firstLineChars="0" w:firstLine="0"/>
              <w:jc w:val="left"/>
              <w:rPr>
                <w:rFonts w:ascii="仿宋" w:eastAsia="仿宋" w:hAnsi="仿宋"/>
              </w:rPr>
            </w:pPr>
            <w:r w:rsidRPr="008840F1">
              <w:rPr>
                <w:rFonts w:ascii="仿宋" w:eastAsia="仿宋" w:hAnsi="仿宋" w:hint="eastAsia"/>
              </w:rPr>
              <w:t>（</w:t>
            </w:r>
            <w:r w:rsidRPr="008840F1">
              <w:rPr>
                <w:rFonts w:ascii="仿宋" w:eastAsia="仿宋" w:hAnsi="仿宋"/>
              </w:rPr>
              <w:t>4）</w:t>
            </w:r>
            <w:r w:rsidRPr="008840F1">
              <w:rPr>
                <w:rFonts w:ascii="仿宋" w:eastAsia="仿宋" w:hAnsi="仿宋"/>
              </w:rPr>
              <w:tab/>
              <w:t>热熔胶：选用优质品牌环保热熔胶，粘性强，久</w:t>
            </w:r>
            <w:proofErr w:type="gramStart"/>
            <w:r w:rsidRPr="008840F1">
              <w:rPr>
                <w:rFonts w:ascii="仿宋" w:eastAsia="仿宋" w:hAnsi="仿宋"/>
              </w:rPr>
              <w:t>不</w:t>
            </w:r>
            <w:proofErr w:type="gramEnd"/>
            <w:r w:rsidRPr="008840F1">
              <w:rPr>
                <w:rFonts w:ascii="仿宋" w:eastAsia="仿宋" w:hAnsi="仿宋"/>
              </w:rPr>
              <w:t>分层，具有防水性、防潮性、耐油性、耐撞性等特点，符合GB 18583-2008 《室内装饰装修材料 胶粘剂中有害物质限量》标准；</w:t>
            </w:r>
          </w:p>
          <w:p w14:paraId="18B10470" w14:textId="3D2BAB1F" w:rsidR="00A045B3" w:rsidRPr="008840F1" w:rsidRDefault="00A045B3">
            <w:pPr>
              <w:pStyle w:val="af0"/>
              <w:ind w:firstLineChars="0" w:firstLine="0"/>
              <w:jc w:val="left"/>
              <w:rPr>
                <w:rFonts w:ascii="仿宋" w:eastAsia="仿宋" w:hAnsi="仿宋"/>
              </w:rPr>
            </w:pPr>
            <w:r w:rsidRPr="008840F1">
              <w:rPr>
                <w:rFonts w:ascii="仿宋" w:eastAsia="仿宋" w:hAnsi="仿宋" w:hint="eastAsia"/>
              </w:rPr>
              <w:t>（</w:t>
            </w:r>
            <w:r w:rsidRPr="008840F1">
              <w:rPr>
                <w:rFonts w:ascii="仿宋" w:eastAsia="仿宋" w:hAnsi="仿宋"/>
              </w:rPr>
              <w:t>5）</w:t>
            </w:r>
            <w:r w:rsidRPr="008840F1">
              <w:rPr>
                <w:rFonts w:ascii="仿宋" w:eastAsia="仿宋" w:hAnsi="仿宋"/>
              </w:rPr>
              <w:tab/>
              <w:t>五金配件：采用优质品牌五金配件，无锈蚀，具有足够的承载能</w:t>
            </w:r>
            <w:r w:rsidRPr="008840F1">
              <w:rPr>
                <w:rFonts w:ascii="仿宋" w:eastAsia="仿宋" w:hAnsi="仿宋"/>
              </w:rPr>
              <w:lastRenderedPageBreak/>
              <w:t>力、耐腐蚀能力。台面中间夹层内放置一根一次性挤压成型异形铝合金加固管件，管件厚度≥0.7mm，不得铝板折弯拼装焊接，外径尺寸61mm*31mm，管件两个长外边处有5条5mm*0.3mm凹槽、两个短内边有2条5mm*0.3mm凹槽，详细尺寸见图纸（</w:t>
            </w:r>
            <w:r w:rsidRPr="008840F1">
              <w:rPr>
                <w:rFonts w:ascii="仿宋" w:eastAsia="仿宋" w:hAnsi="仿宋"/>
                <w:b/>
                <w:bCs/>
              </w:rPr>
              <w:t>需提供铝合金加固管件样品，需毛胚状态，如出现人工焊接敲打打磨电钻成型，视为不合格样品。样品予以佐证所投产品技术参数的符合性，未提供样品或所提供样品不齐全或提供样品不能实质性响应文件要求的将视为无效响应</w:t>
            </w:r>
            <w:r>
              <w:rPr>
                <w:rFonts w:ascii="仿宋" w:eastAsia="仿宋" w:hAnsi="仿宋" w:hint="eastAsia"/>
                <w:b/>
                <w:bCs/>
              </w:rPr>
              <w:t>。</w:t>
            </w:r>
            <w:r w:rsidRPr="008840F1">
              <w:rPr>
                <w:rFonts w:ascii="仿宋" w:eastAsia="仿宋" w:hAnsi="仿宋" w:hint="eastAsia"/>
              </w:rPr>
              <w:t>）；</w:t>
            </w:r>
          </w:p>
          <w:p w14:paraId="5A03F316" w14:textId="77777777" w:rsidR="00A045B3" w:rsidRPr="008840F1" w:rsidRDefault="00A045B3">
            <w:pPr>
              <w:pStyle w:val="af0"/>
              <w:ind w:firstLineChars="0" w:firstLine="0"/>
              <w:jc w:val="center"/>
              <w:rPr>
                <w:rFonts w:ascii="仿宋" w:eastAsia="仿宋" w:hAnsi="仿宋"/>
              </w:rPr>
            </w:pPr>
            <w:r w:rsidRPr="008840F1">
              <w:rPr>
                <w:rFonts w:ascii="仿宋" w:eastAsia="仿宋" w:hAnsi="仿宋"/>
                <w:noProof/>
              </w:rPr>
              <w:drawing>
                <wp:inline distT="0" distB="0" distL="0" distR="0" wp14:anchorId="37A006F5" wp14:editId="1137C7D6">
                  <wp:extent cx="1663700" cy="1179195"/>
                  <wp:effectExtent l="0" t="0" r="0" b="1905"/>
                  <wp:docPr id="123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69844" cy="1184071"/>
                          </a:xfrm>
                          <a:prstGeom prst="rect">
                            <a:avLst/>
                          </a:prstGeom>
                          <a:noFill/>
                          <a:ln>
                            <a:noFill/>
                          </a:ln>
                        </pic:spPr>
                      </pic:pic>
                    </a:graphicData>
                  </a:graphic>
                </wp:inline>
              </w:drawing>
            </w:r>
          </w:p>
          <w:p w14:paraId="64917EE3" w14:textId="77777777" w:rsidR="00A045B3" w:rsidRPr="008840F1" w:rsidRDefault="00A045B3">
            <w:pPr>
              <w:pStyle w:val="af0"/>
              <w:numPr>
                <w:ilvl w:val="0"/>
                <w:numId w:val="3"/>
              </w:numPr>
              <w:ind w:firstLineChars="0"/>
              <w:rPr>
                <w:rFonts w:ascii="仿宋" w:eastAsia="仿宋" w:hAnsi="仿宋"/>
              </w:rPr>
            </w:pPr>
            <w:r w:rsidRPr="008840F1">
              <w:rPr>
                <w:rFonts w:ascii="仿宋" w:eastAsia="仿宋" w:hAnsi="仿宋" w:hint="eastAsia"/>
              </w:rPr>
              <w:t>尺寸：</w:t>
            </w:r>
            <w:r w:rsidRPr="008840F1">
              <w:rPr>
                <w:rFonts w:ascii="仿宋" w:eastAsia="仿宋" w:hAnsi="仿宋"/>
              </w:rPr>
              <w:t>1600mm*800mm*750mm(±10mm）；</w:t>
            </w:r>
          </w:p>
          <w:p w14:paraId="3CBDB9E2" w14:textId="77777777" w:rsidR="00A045B3" w:rsidRPr="008840F1" w:rsidRDefault="00A045B3">
            <w:pPr>
              <w:pStyle w:val="af0"/>
              <w:numPr>
                <w:ilvl w:val="0"/>
                <w:numId w:val="3"/>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5590F0C3" w14:textId="77777777" w:rsidR="00A045B3" w:rsidRDefault="00A045B3">
            <w:pPr>
              <w:spacing w:line="360" w:lineRule="auto"/>
              <w:jc w:val="center"/>
              <w:rPr>
                <w:rFonts w:ascii="仿宋" w:eastAsia="仿宋" w:hAnsi="仿宋"/>
                <w:sz w:val="22"/>
              </w:rPr>
            </w:pPr>
            <w:r>
              <w:rPr>
                <w:rFonts w:ascii="仿宋" w:eastAsia="仿宋" w:hAnsi="仿宋"/>
                <w:noProof/>
              </w:rPr>
              <w:lastRenderedPageBreak/>
              <w:drawing>
                <wp:inline distT="0" distB="0" distL="0" distR="0" wp14:anchorId="23FA26A0" wp14:editId="4EA87F59">
                  <wp:extent cx="1799590" cy="1316990"/>
                  <wp:effectExtent l="0" t="0" r="0" b="0"/>
                  <wp:docPr id="1230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4"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00000" cy="1317241"/>
                          </a:xfrm>
                          <a:prstGeom prst="rect">
                            <a:avLst/>
                          </a:prstGeom>
                          <a:noFill/>
                          <a:ln>
                            <a:noFill/>
                          </a:ln>
                        </pic:spPr>
                      </pic:pic>
                    </a:graphicData>
                  </a:graphic>
                </wp:inline>
              </w:drawing>
            </w:r>
          </w:p>
        </w:tc>
        <w:tc>
          <w:tcPr>
            <w:tcW w:w="321" w:type="pct"/>
            <w:vAlign w:val="center"/>
          </w:tcPr>
          <w:p w14:paraId="550874C2" w14:textId="627C8322"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790</w:t>
            </w:r>
          </w:p>
        </w:tc>
        <w:tc>
          <w:tcPr>
            <w:tcW w:w="321" w:type="pct"/>
            <w:vAlign w:val="center"/>
          </w:tcPr>
          <w:p w14:paraId="347144A1" w14:textId="49B8E3D0" w:rsidR="00A045B3" w:rsidRDefault="00A045B3">
            <w:pPr>
              <w:spacing w:line="360" w:lineRule="auto"/>
              <w:jc w:val="center"/>
              <w:rPr>
                <w:rFonts w:ascii="仿宋" w:eastAsia="仿宋" w:hAnsi="仿宋"/>
                <w:sz w:val="22"/>
              </w:rPr>
            </w:pPr>
            <w:r>
              <w:rPr>
                <w:rFonts w:ascii="仿宋" w:eastAsia="仿宋" w:hAnsi="仿宋" w:hint="eastAsia"/>
                <w:sz w:val="22"/>
              </w:rPr>
              <w:t>4张</w:t>
            </w:r>
          </w:p>
        </w:tc>
        <w:tc>
          <w:tcPr>
            <w:tcW w:w="320" w:type="pct"/>
            <w:vAlign w:val="center"/>
          </w:tcPr>
          <w:p w14:paraId="1689B9A4" w14:textId="09125E9F"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7</w:t>
            </w:r>
            <w:r>
              <w:rPr>
                <w:rFonts w:ascii="仿宋" w:eastAsia="仿宋" w:hAnsi="仿宋"/>
                <w:sz w:val="22"/>
              </w:rPr>
              <w:t>160</w:t>
            </w:r>
          </w:p>
        </w:tc>
      </w:tr>
      <w:tr w:rsidR="00A045B3" w14:paraId="265D9266" w14:textId="3CA39621" w:rsidTr="00A045B3">
        <w:tc>
          <w:tcPr>
            <w:tcW w:w="157" w:type="pct"/>
            <w:vAlign w:val="center"/>
          </w:tcPr>
          <w:p w14:paraId="79F51EA5" w14:textId="77777777" w:rsidR="00A045B3" w:rsidRDefault="00A045B3">
            <w:pPr>
              <w:spacing w:line="360" w:lineRule="auto"/>
              <w:jc w:val="center"/>
              <w:rPr>
                <w:rFonts w:ascii="仿宋" w:eastAsia="仿宋" w:hAnsi="仿宋"/>
                <w:sz w:val="22"/>
              </w:rPr>
            </w:pPr>
            <w:r>
              <w:rPr>
                <w:rFonts w:ascii="仿宋" w:eastAsia="仿宋" w:hAnsi="仿宋" w:hint="eastAsia"/>
                <w:sz w:val="22"/>
              </w:rPr>
              <w:t>4</w:t>
            </w:r>
          </w:p>
        </w:tc>
        <w:tc>
          <w:tcPr>
            <w:tcW w:w="157" w:type="pct"/>
            <w:vAlign w:val="center"/>
          </w:tcPr>
          <w:p w14:paraId="4BA59E58" w14:textId="77777777" w:rsidR="00A045B3" w:rsidRDefault="00A045B3">
            <w:pPr>
              <w:spacing w:line="360" w:lineRule="auto"/>
              <w:jc w:val="center"/>
              <w:rPr>
                <w:rFonts w:ascii="仿宋" w:eastAsia="仿宋" w:hAnsi="仿宋"/>
                <w:sz w:val="22"/>
              </w:rPr>
            </w:pPr>
            <w:r>
              <w:rPr>
                <w:rFonts w:ascii="仿宋" w:eastAsia="仿宋" w:hAnsi="仿宋" w:hint="eastAsia"/>
                <w:sz w:val="22"/>
              </w:rPr>
              <w:t>办公椅2</w:t>
            </w:r>
          </w:p>
        </w:tc>
        <w:tc>
          <w:tcPr>
            <w:tcW w:w="2632" w:type="pct"/>
          </w:tcPr>
          <w:p w14:paraId="2BB8804B" w14:textId="77777777" w:rsidR="00A045B3" w:rsidRPr="008840F1" w:rsidRDefault="00A045B3">
            <w:pPr>
              <w:pStyle w:val="af0"/>
              <w:numPr>
                <w:ilvl w:val="0"/>
                <w:numId w:val="4"/>
              </w:numPr>
              <w:ind w:left="0" w:firstLineChars="0" w:firstLine="0"/>
              <w:rPr>
                <w:rFonts w:ascii="仿宋" w:eastAsia="仿宋" w:hAnsi="仿宋"/>
              </w:rPr>
            </w:pPr>
            <w:r w:rsidRPr="008840F1">
              <w:rPr>
                <w:rFonts w:ascii="仿宋" w:eastAsia="仿宋" w:hAnsi="仿宋" w:hint="eastAsia"/>
              </w:rPr>
              <w:t>面料：采用西皮（人造革）覆面</w:t>
            </w:r>
            <w:r w:rsidRPr="008840F1">
              <w:rPr>
                <w:rFonts w:ascii="仿宋" w:eastAsia="仿宋" w:hAnsi="仿宋"/>
              </w:rPr>
              <w:t>,PH4.0-9.0,未检出甲醛，可萃取的重金属（汞、铬（六价））为未检出，重金属总量（铅、镉）为未检出，可裂解出致癌芳香胺的偶氮染料为未检出，五氯苯酚为未检出，色牢度：耐水≥3-4级，耐酸汗液≥3-4级，耐酸汗液≥3-4级，耐碱汗液≥3-4级，耐干摩擦≥4级，无异味；</w:t>
            </w:r>
          </w:p>
          <w:p w14:paraId="601E8D6B" w14:textId="77777777" w:rsidR="00A045B3" w:rsidRPr="008840F1" w:rsidRDefault="00A045B3">
            <w:pPr>
              <w:pStyle w:val="af0"/>
              <w:numPr>
                <w:ilvl w:val="0"/>
                <w:numId w:val="4"/>
              </w:numPr>
              <w:ind w:left="0" w:firstLineChars="0" w:firstLine="0"/>
              <w:rPr>
                <w:rFonts w:ascii="仿宋" w:eastAsia="仿宋" w:hAnsi="仿宋"/>
              </w:rPr>
            </w:pPr>
            <w:r w:rsidRPr="008840F1">
              <w:rPr>
                <w:rFonts w:ascii="仿宋" w:eastAsia="仿宋" w:hAnsi="仿宋" w:hint="eastAsia"/>
              </w:rPr>
              <w:t>实木板框架</w:t>
            </w:r>
            <w:r w:rsidRPr="008840F1">
              <w:rPr>
                <w:rFonts w:ascii="仿宋" w:eastAsia="仿宋" w:hAnsi="仿宋"/>
              </w:rPr>
              <w:t>:优质进口含水率低9%以下硬木木方及5mm的多层夹板,经防虫、防腐等化学处理；</w:t>
            </w:r>
          </w:p>
          <w:p w14:paraId="0F24295A" w14:textId="77777777" w:rsidR="00A045B3" w:rsidRPr="008840F1" w:rsidRDefault="00A045B3">
            <w:pPr>
              <w:pStyle w:val="af0"/>
              <w:numPr>
                <w:ilvl w:val="0"/>
                <w:numId w:val="4"/>
              </w:numPr>
              <w:ind w:left="0" w:firstLineChars="0" w:firstLine="0"/>
              <w:rPr>
                <w:rFonts w:ascii="仿宋" w:eastAsia="仿宋" w:hAnsi="仿宋"/>
              </w:rPr>
            </w:pPr>
            <w:r w:rsidRPr="008840F1">
              <w:rPr>
                <w:rFonts w:ascii="仿宋" w:eastAsia="仿宋" w:hAnsi="仿宋" w:hint="eastAsia"/>
              </w:rPr>
              <w:t>海绵</w:t>
            </w:r>
            <w:r w:rsidRPr="008840F1">
              <w:rPr>
                <w:rFonts w:ascii="仿宋" w:eastAsia="仿宋" w:hAnsi="仿宋"/>
              </w:rPr>
              <w:t>:采用PU成型发泡高密度海绵高回弹海绵,表面有一层</w:t>
            </w:r>
            <w:proofErr w:type="gramStart"/>
            <w:r w:rsidRPr="008840F1">
              <w:rPr>
                <w:rFonts w:ascii="仿宋" w:eastAsia="仿宋" w:hAnsi="仿宋"/>
              </w:rPr>
              <w:t>保护面</w:t>
            </w:r>
            <w:proofErr w:type="gramEnd"/>
            <w:r w:rsidRPr="008840F1">
              <w:rPr>
                <w:rFonts w:ascii="仿宋" w:eastAsia="仿宋" w:hAnsi="仿宋"/>
              </w:rPr>
              <w:t>,可防氧化,</w:t>
            </w:r>
            <w:proofErr w:type="gramStart"/>
            <w:r w:rsidRPr="008840F1">
              <w:rPr>
                <w:rFonts w:ascii="仿宋" w:eastAsia="仿宋" w:hAnsi="仿宋"/>
              </w:rPr>
              <w:t>防碎</w:t>
            </w:r>
            <w:proofErr w:type="gramEnd"/>
            <w:r w:rsidRPr="008840F1">
              <w:rPr>
                <w:rFonts w:ascii="仿宋" w:eastAsia="仿宋" w:hAnsi="仿宋"/>
              </w:rPr>
              <w:t>,经过HD测试永不变形，靠背密度≧27kg/m3，</w:t>
            </w:r>
            <w:proofErr w:type="gramStart"/>
            <w:r w:rsidRPr="008840F1">
              <w:rPr>
                <w:rFonts w:ascii="仿宋" w:eastAsia="仿宋" w:hAnsi="仿宋"/>
              </w:rPr>
              <w:t>座垫</w:t>
            </w:r>
            <w:proofErr w:type="gramEnd"/>
            <w:r w:rsidRPr="008840F1">
              <w:rPr>
                <w:rFonts w:ascii="仿宋" w:eastAsia="仿宋" w:hAnsi="仿宋"/>
              </w:rPr>
              <w:t>密度≧36kg/m3，回弹性≧35%，拉伸强度95kpa,撕裂强度达3.3N/cm，断裂伸长率达185％，压陷硬度190N；</w:t>
            </w:r>
          </w:p>
          <w:p w14:paraId="79530F40" w14:textId="77777777" w:rsidR="00A045B3" w:rsidRPr="008840F1" w:rsidRDefault="00A045B3">
            <w:pPr>
              <w:pStyle w:val="af0"/>
              <w:numPr>
                <w:ilvl w:val="0"/>
                <w:numId w:val="4"/>
              </w:numPr>
              <w:ind w:left="0" w:firstLineChars="0" w:firstLine="0"/>
              <w:rPr>
                <w:rFonts w:ascii="仿宋" w:eastAsia="仿宋" w:hAnsi="仿宋"/>
              </w:rPr>
            </w:pPr>
            <w:r w:rsidRPr="008840F1">
              <w:rPr>
                <w:rFonts w:ascii="仿宋" w:eastAsia="仿宋" w:hAnsi="仿宋" w:hint="eastAsia"/>
              </w:rPr>
              <w:t>采用优质实木椅架。承重大于</w:t>
            </w:r>
            <w:r w:rsidRPr="008840F1">
              <w:rPr>
                <w:rFonts w:ascii="仿宋" w:eastAsia="仿宋" w:hAnsi="仿宋"/>
              </w:rPr>
              <w:t>140KG，强度大、抗冲击不易变形等优点。</w:t>
            </w:r>
          </w:p>
          <w:p w14:paraId="027CF4E1" w14:textId="77777777" w:rsidR="00A045B3" w:rsidRPr="008840F1" w:rsidRDefault="00A045B3">
            <w:pPr>
              <w:pStyle w:val="af0"/>
              <w:numPr>
                <w:ilvl w:val="0"/>
                <w:numId w:val="4"/>
              </w:numPr>
              <w:ind w:left="0" w:firstLineChars="0" w:firstLine="0"/>
              <w:rPr>
                <w:rFonts w:ascii="仿宋" w:eastAsia="仿宋" w:hAnsi="仿宋"/>
              </w:rPr>
            </w:pPr>
            <w:r w:rsidRPr="008840F1">
              <w:rPr>
                <w:rFonts w:ascii="仿宋" w:eastAsia="仿宋" w:hAnsi="仿宋" w:hint="eastAsia"/>
              </w:rPr>
              <w:t>油漆：采用绿色环保</w:t>
            </w:r>
            <w:proofErr w:type="gramStart"/>
            <w:r w:rsidRPr="008840F1">
              <w:rPr>
                <w:rFonts w:ascii="仿宋" w:eastAsia="仿宋" w:hAnsi="仿宋" w:hint="eastAsia"/>
              </w:rPr>
              <w:t>聚脂哑光</w:t>
            </w:r>
            <w:proofErr w:type="gramEnd"/>
            <w:r w:rsidRPr="008840F1">
              <w:rPr>
                <w:rFonts w:ascii="仿宋" w:eastAsia="仿宋" w:hAnsi="仿宋" w:hint="eastAsia"/>
              </w:rPr>
              <w:t>漆，</w:t>
            </w:r>
            <w:r w:rsidRPr="008840F1">
              <w:rPr>
                <w:rFonts w:ascii="仿宋" w:eastAsia="仿宋" w:hAnsi="仿宋"/>
              </w:rPr>
              <w:t>5底3面工艺，漆面光洁平整,表面无颗粒、气泡、渣点，边缘及立面无流挂现象，木纹纹理清晰，色泽均匀；应符合GB18581-2020《木器涂料中有害物质限量》标准或国家最新标准的要求。</w:t>
            </w:r>
          </w:p>
          <w:p w14:paraId="0ECAFB23" w14:textId="77777777" w:rsidR="00A045B3" w:rsidRPr="008840F1" w:rsidRDefault="00A045B3">
            <w:pPr>
              <w:pStyle w:val="af0"/>
              <w:numPr>
                <w:ilvl w:val="0"/>
                <w:numId w:val="4"/>
              </w:numPr>
              <w:ind w:left="0" w:firstLineChars="0" w:firstLine="0"/>
              <w:rPr>
                <w:rFonts w:ascii="仿宋" w:eastAsia="仿宋" w:hAnsi="仿宋"/>
              </w:rPr>
            </w:pPr>
            <w:r w:rsidRPr="008840F1">
              <w:rPr>
                <w:rFonts w:ascii="仿宋" w:eastAsia="仿宋" w:hAnsi="仿宋" w:hint="eastAsia"/>
              </w:rPr>
              <w:lastRenderedPageBreak/>
              <w:t>工艺：采用人体工学设计，坐感舒适；</w:t>
            </w:r>
          </w:p>
          <w:p w14:paraId="1C112551" w14:textId="77777777" w:rsidR="00A045B3" w:rsidRPr="008840F1" w:rsidRDefault="00A045B3">
            <w:pPr>
              <w:pStyle w:val="af0"/>
              <w:numPr>
                <w:ilvl w:val="0"/>
                <w:numId w:val="4"/>
              </w:numPr>
              <w:ind w:left="0" w:firstLineChars="0" w:firstLine="0"/>
              <w:rPr>
                <w:rFonts w:ascii="仿宋" w:eastAsia="仿宋" w:hAnsi="仿宋"/>
              </w:rPr>
            </w:pPr>
            <w:r w:rsidRPr="008840F1">
              <w:rPr>
                <w:rFonts w:ascii="仿宋" w:eastAsia="仿宋" w:hAnsi="仿宋" w:hint="eastAsia"/>
              </w:rPr>
              <w:t>尺寸：</w:t>
            </w:r>
            <w:r w:rsidRPr="008840F1">
              <w:rPr>
                <w:rFonts w:ascii="仿宋" w:eastAsia="仿宋" w:hAnsi="仿宋"/>
              </w:rPr>
              <w:t>640mm*740mm*1030mm(±10mm）；</w:t>
            </w:r>
          </w:p>
          <w:p w14:paraId="58D1565D" w14:textId="77777777" w:rsidR="00A045B3" w:rsidRPr="008840F1" w:rsidRDefault="00A045B3">
            <w:pPr>
              <w:pStyle w:val="af0"/>
              <w:numPr>
                <w:ilvl w:val="0"/>
                <w:numId w:val="4"/>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71EB01A1" w14:textId="77777777" w:rsidR="00A045B3" w:rsidRDefault="00A045B3">
            <w:pPr>
              <w:spacing w:line="360" w:lineRule="auto"/>
              <w:jc w:val="center"/>
              <w:rPr>
                <w:rFonts w:ascii="仿宋" w:eastAsia="仿宋" w:hAnsi="仿宋"/>
                <w:sz w:val="22"/>
              </w:rPr>
            </w:pPr>
            <w:r>
              <w:rPr>
                <w:rFonts w:ascii="仿宋" w:eastAsia="仿宋" w:hAnsi="仿宋"/>
                <w:noProof/>
              </w:rPr>
              <w:lastRenderedPageBreak/>
              <w:drawing>
                <wp:inline distT="0" distB="0" distL="0" distR="0" wp14:anchorId="312A4E27" wp14:editId="3F04F952">
                  <wp:extent cx="1439545" cy="1948180"/>
                  <wp:effectExtent l="0" t="0" r="8255" b="0"/>
                  <wp:docPr id="1230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6"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40000" cy="1948800"/>
                          </a:xfrm>
                          <a:prstGeom prst="rect">
                            <a:avLst/>
                          </a:prstGeom>
                          <a:noFill/>
                          <a:ln>
                            <a:noFill/>
                          </a:ln>
                        </pic:spPr>
                      </pic:pic>
                    </a:graphicData>
                  </a:graphic>
                </wp:inline>
              </w:drawing>
            </w:r>
          </w:p>
        </w:tc>
        <w:tc>
          <w:tcPr>
            <w:tcW w:w="321" w:type="pct"/>
            <w:vAlign w:val="center"/>
          </w:tcPr>
          <w:p w14:paraId="412113E6" w14:textId="11C7634D"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8</w:t>
            </w:r>
            <w:r>
              <w:rPr>
                <w:rFonts w:ascii="仿宋" w:eastAsia="仿宋" w:hAnsi="仿宋"/>
                <w:sz w:val="22"/>
              </w:rPr>
              <w:t>50</w:t>
            </w:r>
          </w:p>
        </w:tc>
        <w:tc>
          <w:tcPr>
            <w:tcW w:w="321" w:type="pct"/>
            <w:vAlign w:val="center"/>
          </w:tcPr>
          <w:p w14:paraId="5FAA6124" w14:textId="40741A48" w:rsidR="00A045B3" w:rsidRDefault="00A045B3">
            <w:pPr>
              <w:spacing w:line="360" w:lineRule="auto"/>
              <w:jc w:val="center"/>
              <w:rPr>
                <w:rFonts w:ascii="仿宋" w:eastAsia="仿宋" w:hAnsi="仿宋"/>
                <w:sz w:val="22"/>
              </w:rPr>
            </w:pPr>
            <w:r>
              <w:rPr>
                <w:rFonts w:ascii="仿宋" w:eastAsia="仿宋" w:hAnsi="仿宋" w:hint="eastAsia"/>
                <w:sz w:val="22"/>
              </w:rPr>
              <w:t>4把</w:t>
            </w:r>
          </w:p>
        </w:tc>
        <w:tc>
          <w:tcPr>
            <w:tcW w:w="320" w:type="pct"/>
            <w:vAlign w:val="center"/>
          </w:tcPr>
          <w:p w14:paraId="6AC349C0" w14:textId="15CACAA9"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3</w:t>
            </w:r>
            <w:r>
              <w:rPr>
                <w:rFonts w:ascii="仿宋" w:eastAsia="仿宋" w:hAnsi="仿宋"/>
                <w:sz w:val="22"/>
              </w:rPr>
              <w:t>400</w:t>
            </w:r>
          </w:p>
        </w:tc>
      </w:tr>
      <w:tr w:rsidR="00A045B3" w14:paraId="2525DFD5" w14:textId="60F13BD1" w:rsidTr="00A045B3">
        <w:tc>
          <w:tcPr>
            <w:tcW w:w="157" w:type="pct"/>
            <w:vAlign w:val="center"/>
          </w:tcPr>
          <w:p w14:paraId="6EC6113E" w14:textId="77777777" w:rsidR="00A045B3" w:rsidRDefault="00A045B3">
            <w:pPr>
              <w:spacing w:line="360" w:lineRule="auto"/>
              <w:jc w:val="center"/>
              <w:rPr>
                <w:rFonts w:ascii="仿宋" w:eastAsia="仿宋" w:hAnsi="仿宋"/>
                <w:sz w:val="22"/>
              </w:rPr>
            </w:pPr>
            <w:r>
              <w:rPr>
                <w:rFonts w:ascii="仿宋" w:eastAsia="仿宋" w:hAnsi="仿宋" w:hint="eastAsia"/>
                <w:sz w:val="22"/>
              </w:rPr>
              <w:t>5</w:t>
            </w:r>
          </w:p>
        </w:tc>
        <w:tc>
          <w:tcPr>
            <w:tcW w:w="157" w:type="pct"/>
            <w:vAlign w:val="center"/>
          </w:tcPr>
          <w:p w14:paraId="3F906E96" w14:textId="77777777" w:rsidR="00A045B3" w:rsidRDefault="00A045B3">
            <w:pPr>
              <w:spacing w:line="360" w:lineRule="auto"/>
              <w:jc w:val="center"/>
              <w:rPr>
                <w:rFonts w:ascii="仿宋" w:eastAsia="仿宋" w:hAnsi="仿宋"/>
                <w:sz w:val="22"/>
              </w:rPr>
            </w:pPr>
            <w:r>
              <w:rPr>
                <w:rFonts w:ascii="仿宋" w:eastAsia="仿宋" w:hAnsi="仿宋" w:hint="eastAsia"/>
                <w:sz w:val="22"/>
              </w:rPr>
              <w:t>文件柜</w:t>
            </w:r>
          </w:p>
        </w:tc>
        <w:tc>
          <w:tcPr>
            <w:tcW w:w="2632" w:type="pct"/>
          </w:tcPr>
          <w:p w14:paraId="22EF3C19" w14:textId="77777777" w:rsidR="00A045B3" w:rsidRPr="008840F1" w:rsidRDefault="00A045B3">
            <w:pPr>
              <w:pStyle w:val="af0"/>
              <w:numPr>
                <w:ilvl w:val="0"/>
                <w:numId w:val="5"/>
              </w:numPr>
              <w:ind w:left="0" w:firstLineChars="0" w:firstLine="0"/>
              <w:rPr>
                <w:rFonts w:ascii="仿宋" w:eastAsia="仿宋" w:hAnsi="仿宋"/>
              </w:rPr>
            </w:pPr>
            <w:r w:rsidRPr="008840F1">
              <w:rPr>
                <w:rFonts w:ascii="仿宋" w:eastAsia="仿宋" w:hAnsi="仿宋" w:hint="eastAsia"/>
              </w:rPr>
              <w:t>基材：采用优质</w:t>
            </w:r>
            <w:r w:rsidRPr="008840F1">
              <w:rPr>
                <w:rFonts w:ascii="仿宋" w:eastAsia="仿宋" w:hAnsi="仿宋"/>
              </w:rPr>
              <w:t>E1级实木多层板，板材厚度≥18MM，通过GB 18580-2017《室内装饰装修材料 人造板及其制品中甲醛释放限量》、GB/T 15102-2017《浸渍胶膜纸饰面纤维板和刨花板》标准；</w:t>
            </w:r>
          </w:p>
          <w:p w14:paraId="4EE1491F" w14:textId="77777777" w:rsidR="00A045B3" w:rsidRPr="008840F1" w:rsidRDefault="00A045B3">
            <w:pPr>
              <w:pStyle w:val="af0"/>
              <w:numPr>
                <w:ilvl w:val="0"/>
                <w:numId w:val="5"/>
              </w:numPr>
              <w:ind w:left="0" w:firstLineChars="0" w:firstLine="0"/>
              <w:rPr>
                <w:rFonts w:ascii="仿宋" w:eastAsia="仿宋" w:hAnsi="仿宋"/>
              </w:rPr>
            </w:pPr>
            <w:r w:rsidRPr="008840F1">
              <w:rPr>
                <w:rFonts w:ascii="仿宋" w:eastAsia="仿宋" w:hAnsi="仿宋" w:hint="eastAsia"/>
              </w:rPr>
              <w:t>饰面：采用优质三聚氰胺纸，符合</w:t>
            </w:r>
            <w:r w:rsidRPr="008840F1">
              <w:rPr>
                <w:rFonts w:ascii="仿宋" w:eastAsia="仿宋" w:hAnsi="仿宋"/>
              </w:rPr>
              <w:t>GB 18584-2001《室内装修装饰材料木家具中有害物质限量》标准；</w:t>
            </w:r>
          </w:p>
          <w:p w14:paraId="33BF1363" w14:textId="77777777" w:rsidR="00A045B3" w:rsidRPr="008840F1" w:rsidRDefault="00A045B3">
            <w:pPr>
              <w:pStyle w:val="af0"/>
              <w:numPr>
                <w:ilvl w:val="0"/>
                <w:numId w:val="5"/>
              </w:numPr>
              <w:ind w:left="0" w:firstLineChars="0" w:firstLine="0"/>
              <w:rPr>
                <w:rFonts w:ascii="仿宋" w:eastAsia="仿宋" w:hAnsi="仿宋"/>
              </w:rPr>
            </w:pPr>
            <w:r w:rsidRPr="008840F1">
              <w:rPr>
                <w:rFonts w:ascii="仿宋" w:eastAsia="仿宋" w:hAnsi="仿宋" w:hint="eastAsia"/>
              </w:rPr>
              <w:t>封边：选用优质</w:t>
            </w:r>
            <w:r w:rsidRPr="008840F1">
              <w:rPr>
                <w:rFonts w:ascii="仿宋" w:eastAsia="仿宋" w:hAnsi="仿宋"/>
              </w:rPr>
              <w:t>PVC封边条，厚度≥2mm，符合 QB/T 4463-2013《家具用封边条技术要求》标准，封边平滑，颜色与板材一致；</w:t>
            </w:r>
          </w:p>
          <w:p w14:paraId="445790BC" w14:textId="77777777" w:rsidR="00A045B3" w:rsidRPr="008840F1" w:rsidRDefault="00A045B3">
            <w:pPr>
              <w:pStyle w:val="af0"/>
              <w:numPr>
                <w:ilvl w:val="0"/>
                <w:numId w:val="5"/>
              </w:numPr>
              <w:ind w:left="0" w:firstLineChars="0" w:firstLine="0"/>
              <w:rPr>
                <w:rFonts w:ascii="仿宋" w:eastAsia="仿宋" w:hAnsi="仿宋"/>
              </w:rPr>
            </w:pPr>
            <w:r w:rsidRPr="008840F1">
              <w:rPr>
                <w:rFonts w:ascii="仿宋" w:eastAsia="仿宋" w:hAnsi="仿宋" w:hint="eastAsia"/>
              </w:rPr>
              <w:t>热熔胶：选用优质品牌环保热熔胶，粘性强，久</w:t>
            </w:r>
            <w:proofErr w:type="gramStart"/>
            <w:r w:rsidRPr="008840F1">
              <w:rPr>
                <w:rFonts w:ascii="仿宋" w:eastAsia="仿宋" w:hAnsi="仿宋" w:hint="eastAsia"/>
              </w:rPr>
              <w:t>不</w:t>
            </w:r>
            <w:proofErr w:type="gramEnd"/>
            <w:r w:rsidRPr="008840F1">
              <w:rPr>
                <w:rFonts w:ascii="仿宋" w:eastAsia="仿宋" w:hAnsi="仿宋" w:hint="eastAsia"/>
              </w:rPr>
              <w:t>分层，具有防水性、防潮性、耐油性、耐撞性等特点，符合</w:t>
            </w:r>
            <w:r w:rsidRPr="008840F1">
              <w:rPr>
                <w:rFonts w:ascii="仿宋" w:eastAsia="仿宋" w:hAnsi="仿宋"/>
              </w:rPr>
              <w:t>GB 18583-2008 《室内装饰装修材料 胶粘剂中有害物质限量》标准；</w:t>
            </w:r>
          </w:p>
          <w:p w14:paraId="6E5858FB" w14:textId="0C5B8BE7" w:rsidR="00A045B3" w:rsidRPr="008840F1" w:rsidRDefault="00A045B3">
            <w:pPr>
              <w:pStyle w:val="af0"/>
              <w:numPr>
                <w:ilvl w:val="0"/>
                <w:numId w:val="5"/>
              </w:numPr>
              <w:ind w:left="0" w:firstLineChars="0" w:firstLine="0"/>
              <w:rPr>
                <w:rFonts w:ascii="仿宋" w:eastAsia="仿宋" w:hAnsi="仿宋"/>
              </w:rPr>
            </w:pPr>
            <w:r w:rsidRPr="008840F1">
              <w:rPr>
                <w:rFonts w:ascii="仿宋" w:eastAsia="仿宋" w:hAnsi="仿宋" w:hint="eastAsia"/>
              </w:rPr>
              <w:t>五金配件：采用优质品牌五金配件，无锈蚀，具有足够的承载能力、耐腐蚀能力。五金配件：柜体底部配置防潮调节</w:t>
            </w:r>
            <w:proofErr w:type="gramStart"/>
            <w:r w:rsidRPr="008840F1">
              <w:rPr>
                <w:rFonts w:ascii="仿宋" w:eastAsia="仿宋" w:hAnsi="仿宋" w:hint="eastAsia"/>
              </w:rPr>
              <w:t>脚采用</w:t>
            </w:r>
            <w:proofErr w:type="gramEnd"/>
            <w:r w:rsidRPr="008840F1">
              <w:rPr>
                <w:rFonts w:ascii="仿宋" w:eastAsia="仿宋" w:hAnsi="仿宋" w:hint="eastAsia"/>
              </w:rPr>
              <w:t>异形管制作规格为</w:t>
            </w:r>
            <w:r w:rsidRPr="008840F1">
              <w:rPr>
                <w:rFonts w:ascii="仿宋" w:eastAsia="仿宋" w:hAnsi="仿宋"/>
              </w:rPr>
              <w:t>46*46*1.8mm经过表面防锈，喷砂而成，</w:t>
            </w:r>
            <w:proofErr w:type="gramStart"/>
            <w:r w:rsidRPr="008840F1">
              <w:rPr>
                <w:rFonts w:ascii="仿宋" w:eastAsia="仿宋" w:hAnsi="仿宋"/>
              </w:rPr>
              <w:t>倒圆设计</w:t>
            </w:r>
            <w:proofErr w:type="gramEnd"/>
            <w:r w:rsidRPr="008840F1">
              <w:rPr>
                <w:rFonts w:ascii="仿宋" w:eastAsia="仿宋" w:hAnsi="仿宋"/>
              </w:rPr>
              <w:t>防止与人体碰撞并减少碰撞后造成的伤害，倒边增加的强度，不易变形</w:t>
            </w:r>
            <w:r w:rsidRPr="008840F1">
              <w:rPr>
                <w:rFonts w:ascii="仿宋" w:eastAsia="仿宋" w:hAnsi="仿宋" w:hint="eastAsia"/>
              </w:rPr>
              <w:t>，详细尺寸见图纸</w:t>
            </w:r>
            <w:r w:rsidRPr="008840F1">
              <w:rPr>
                <w:rFonts w:ascii="仿宋" w:eastAsia="仿宋" w:hAnsi="仿宋"/>
              </w:rPr>
              <w:t>（</w:t>
            </w:r>
            <w:r w:rsidRPr="008840F1">
              <w:rPr>
                <w:rFonts w:ascii="仿宋" w:eastAsia="仿宋" w:hAnsi="仿宋"/>
                <w:b/>
                <w:bCs/>
              </w:rPr>
              <w:t>需提供防潮脚样品，如出现人工焊接敲打打磨电钻成型，视为不合格样品。样品予以佐证所投产品技术参数的符合性，未提供样品或所提供样品不齐全或提供样品不能实质性响应文件要求的将视为无效响应</w:t>
            </w:r>
            <w:r>
              <w:rPr>
                <w:rFonts w:ascii="仿宋" w:eastAsia="仿宋" w:hAnsi="仿宋" w:hint="eastAsia"/>
                <w:b/>
                <w:bCs/>
              </w:rPr>
              <w:t>。</w:t>
            </w:r>
            <w:r w:rsidRPr="008840F1">
              <w:rPr>
                <w:rFonts w:ascii="仿宋" w:eastAsia="仿宋" w:hAnsi="仿宋"/>
              </w:rPr>
              <w:t>）；</w:t>
            </w:r>
          </w:p>
          <w:p w14:paraId="4E5A8979" w14:textId="77777777" w:rsidR="00A045B3" w:rsidRPr="008840F1" w:rsidRDefault="00A045B3">
            <w:pPr>
              <w:pStyle w:val="af0"/>
              <w:ind w:firstLineChars="0" w:firstLine="0"/>
              <w:jc w:val="center"/>
              <w:rPr>
                <w:rFonts w:ascii="仿宋" w:eastAsia="仿宋" w:hAnsi="仿宋"/>
              </w:rPr>
            </w:pPr>
            <w:r w:rsidRPr="008840F1">
              <w:rPr>
                <w:rFonts w:ascii="仿宋" w:eastAsia="仿宋" w:hAnsi="仿宋"/>
                <w:noProof/>
              </w:rPr>
              <w:drawing>
                <wp:inline distT="0" distB="0" distL="0" distR="0" wp14:anchorId="3CDD9FBF" wp14:editId="1D463DE0">
                  <wp:extent cx="2014220" cy="1574800"/>
                  <wp:effectExtent l="0" t="0" r="5080" b="6350"/>
                  <wp:docPr id="1230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4"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21741" cy="1580211"/>
                          </a:xfrm>
                          <a:prstGeom prst="rect">
                            <a:avLst/>
                          </a:prstGeom>
                          <a:noFill/>
                          <a:ln>
                            <a:noFill/>
                          </a:ln>
                        </pic:spPr>
                      </pic:pic>
                    </a:graphicData>
                  </a:graphic>
                </wp:inline>
              </w:drawing>
            </w:r>
          </w:p>
          <w:p w14:paraId="0258BD34" w14:textId="77777777" w:rsidR="00A045B3" w:rsidRPr="008840F1" w:rsidRDefault="00A045B3">
            <w:pPr>
              <w:pStyle w:val="af0"/>
              <w:numPr>
                <w:ilvl w:val="0"/>
                <w:numId w:val="5"/>
              </w:numPr>
              <w:ind w:left="0" w:firstLineChars="0" w:firstLine="0"/>
              <w:rPr>
                <w:rFonts w:ascii="仿宋" w:eastAsia="仿宋" w:hAnsi="仿宋"/>
              </w:rPr>
            </w:pPr>
            <w:r w:rsidRPr="008840F1">
              <w:rPr>
                <w:rFonts w:ascii="仿宋" w:eastAsia="仿宋" w:hAnsi="仿宋" w:hint="eastAsia"/>
              </w:rPr>
              <w:t>尺寸：</w:t>
            </w:r>
            <w:r w:rsidRPr="008840F1">
              <w:rPr>
                <w:rFonts w:ascii="仿宋" w:eastAsia="仿宋" w:hAnsi="仿宋"/>
              </w:rPr>
              <w:t>1200mm*400mm*2000mm(±10mm）；</w:t>
            </w:r>
          </w:p>
          <w:p w14:paraId="215F29FE" w14:textId="77777777" w:rsidR="00A045B3" w:rsidRPr="008840F1" w:rsidRDefault="00A045B3">
            <w:pPr>
              <w:pStyle w:val="af0"/>
              <w:numPr>
                <w:ilvl w:val="0"/>
                <w:numId w:val="5"/>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5ADAAE4B"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2AC08BE6" wp14:editId="37C3C202">
                  <wp:extent cx="1394460" cy="2594610"/>
                  <wp:effectExtent l="0" t="0" r="0" b="0"/>
                  <wp:docPr id="1230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5"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97007" cy="2599649"/>
                          </a:xfrm>
                          <a:prstGeom prst="rect">
                            <a:avLst/>
                          </a:prstGeom>
                          <a:noFill/>
                          <a:ln>
                            <a:noFill/>
                          </a:ln>
                        </pic:spPr>
                      </pic:pic>
                    </a:graphicData>
                  </a:graphic>
                </wp:inline>
              </w:drawing>
            </w:r>
          </w:p>
        </w:tc>
        <w:tc>
          <w:tcPr>
            <w:tcW w:w="321" w:type="pct"/>
            <w:vAlign w:val="center"/>
          </w:tcPr>
          <w:p w14:paraId="3A998027" w14:textId="15A973C9"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500</w:t>
            </w:r>
          </w:p>
        </w:tc>
        <w:tc>
          <w:tcPr>
            <w:tcW w:w="321" w:type="pct"/>
            <w:vAlign w:val="center"/>
          </w:tcPr>
          <w:p w14:paraId="125D6CDC" w14:textId="2D052CEE" w:rsidR="00A045B3" w:rsidRDefault="00A045B3">
            <w:pPr>
              <w:spacing w:line="360" w:lineRule="auto"/>
              <w:jc w:val="center"/>
              <w:rPr>
                <w:rFonts w:ascii="仿宋" w:eastAsia="仿宋" w:hAnsi="仿宋"/>
                <w:sz w:val="22"/>
              </w:rPr>
            </w:pPr>
            <w:r>
              <w:rPr>
                <w:rFonts w:ascii="仿宋" w:eastAsia="仿宋" w:hAnsi="仿宋" w:hint="eastAsia"/>
                <w:sz w:val="22"/>
              </w:rPr>
              <w:t>4组</w:t>
            </w:r>
          </w:p>
        </w:tc>
        <w:tc>
          <w:tcPr>
            <w:tcW w:w="320" w:type="pct"/>
            <w:vAlign w:val="center"/>
          </w:tcPr>
          <w:p w14:paraId="21909E70" w14:textId="28806C91"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6</w:t>
            </w:r>
            <w:r>
              <w:rPr>
                <w:rFonts w:ascii="仿宋" w:eastAsia="仿宋" w:hAnsi="仿宋"/>
                <w:sz w:val="22"/>
              </w:rPr>
              <w:t>000</w:t>
            </w:r>
          </w:p>
        </w:tc>
      </w:tr>
      <w:tr w:rsidR="00A045B3" w14:paraId="12A6C676" w14:textId="441AFC8A" w:rsidTr="00A045B3">
        <w:tc>
          <w:tcPr>
            <w:tcW w:w="157" w:type="pct"/>
            <w:vAlign w:val="center"/>
          </w:tcPr>
          <w:p w14:paraId="3908B2CA" w14:textId="77777777" w:rsidR="00A045B3" w:rsidRDefault="00A045B3">
            <w:pPr>
              <w:spacing w:line="360" w:lineRule="auto"/>
              <w:jc w:val="center"/>
              <w:rPr>
                <w:rFonts w:ascii="仿宋" w:eastAsia="仿宋" w:hAnsi="仿宋"/>
                <w:sz w:val="22"/>
              </w:rPr>
            </w:pPr>
            <w:r>
              <w:rPr>
                <w:rFonts w:ascii="仿宋" w:eastAsia="仿宋" w:hAnsi="仿宋" w:hint="eastAsia"/>
                <w:sz w:val="22"/>
              </w:rPr>
              <w:lastRenderedPageBreak/>
              <w:t>6</w:t>
            </w:r>
          </w:p>
        </w:tc>
        <w:tc>
          <w:tcPr>
            <w:tcW w:w="157" w:type="pct"/>
            <w:vAlign w:val="center"/>
          </w:tcPr>
          <w:p w14:paraId="1DBFC301" w14:textId="77777777" w:rsidR="00A045B3" w:rsidRDefault="00A045B3">
            <w:pPr>
              <w:spacing w:line="360" w:lineRule="auto"/>
              <w:jc w:val="center"/>
              <w:rPr>
                <w:rFonts w:ascii="仿宋" w:eastAsia="仿宋" w:hAnsi="仿宋"/>
                <w:sz w:val="22"/>
              </w:rPr>
            </w:pPr>
            <w:r>
              <w:rPr>
                <w:rFonts w:ascii="仿宋" w:eastAsia="仿宋" w:hAnsi="仿宋" w:hint="eastAsia"/>
                <w:sz w:val="22"/>
              </w:rPr>
              <w:t>研讨桌</w:t>
            </w:r>
          </w:p>
        </w:tc>
        <w:tc>
          <w:tcPr>
            <w:tcW w:w="2632" w:type="pct"/>
          </w:tcPr>
          <w:p w14:paraId="60A8CC1C" w14:textId="77777777" w:rsidR="00A045B3" w:rsidRPr="008840F1" w:rsidRDefault="00A045B3">
            <w:pPr>
              <w:pStyle w:val="af0"/>
              <w:numPr>
                <w:ilvl w:val="0"/>
                <w:numId w:val="6"/>
              </w:numPr>
              <w:ind w:left="0" w:firstLineChars="0" w:firstLine="0"/>
              <w:rPr>
                <w:rFonts w:ascii="仿宋" w:eastAsia="仿宋" w:hAnsi="仿宋"/>
              </w:rPr>
            </w:pPr>
            <w:r w:rsidRPr="008840F1">
              <w:rPr>
                <w:rFonts w:ascii="仿宋" w:eastAsia="仿宋" w:hAnsi="仿宋"/>
              </w:rPr>
              <w:t>基材：采用优质E1级实木多层板，台面厚度≥25MM，通过GB 18580-2017《室内装饰装修材料 人造板及其制品中甲醛释放限量》、GB/T 15102-2017《浸渍胶膜纸饰面纤维板和刨花板》标准；</w:t>
            </w:r>
          </w:p>
          <w:p w14:paraId="46AB4AB4" w14:textId="77777777" w:rsidR="00A045B3" w:rsidRPr="008840F1" w:rsidRDefault="00A045B3">
            <w:pPr>
              <w:pStyle w:val="af0"/>
              <w:numPr>
                <w:ilvl w:val="0"/>
                <w:numId w:val="6"/>
              </w:numPr>
              <w:ind w:left="0" w:firstLineChars="0" w:firstLine="0"/>
              <w:rPr>
                <w:rFonts w:ascii="仿宋" w:eastAsia="仿宋" w:hAnsi="仿宋"/>
              </w:rPr>
            </w:pPr>
            <w:r w:rsidRPr="008840F1">
              <w:rPr>
                <w:rFonts w:ascii="仿宋" w:eastAsia="仿宋" w:hAnsi="仿宋"/>
              </w:rPr>
              <w:t>饰面：采用优质三聚氰胺纸，符合GB 18584-2001《室内装修装饰材料木家具中有害物质限量》标准；</w:t>
            </w:r>
          </w:p>
          <w:p w14:paraId="345DB0E3" w14:textId="77777777" w:rsidR="00A045B3" w:rsidRPr="008840F1" w:rsidRDefault="00A045B3">
            <w:pPr>
              <w:pStyle w:val="af0"/>
              <w:numPr>
                <w:ilvl w:val="0"/>
                <w:numId w:val="6"/>
              </w:numPr>
              <w:ind w:left="0" w:firstLineChars="0" w:firstLine="0"/>
              <w:rPr>
                <w:rFonts w:ascii="仿宋" w:eastAsia="仿宋" w:hAnsi="仿宋"/>
              </w:rPr>
            </w:pPr>
            <w:r w:rsidRPr="008840F1">
              <w:rPr>
                <w:rFonts w:ascii="仿宋" w:eastAsia="仿宋" w:hAnsi="仿宋"/>
              </w:rPr>
              <w:t>封边：选用优质PVC封边条，厚度≥2mm，符合 QB/T 4463-2013《家具用封边条技术要求》标准，封边平滑，颜色与板材一致；</w:t>
            </w:r>
          </w:p>
          <w:p w14:paraId="0957B19C" w14:textId="77777777" w:rsidR="00A045B3" w:rsidRPr="008840F1" w:rsidRDefault="00A045B3">
            <w:pPr>
              <w:pStyle w:val="af0"/>
              <w:numPr>
                <w:ilvl w:val="0"/>
                <w:numId w:val="6"/>
              </w:numPr>
              <w:ind w:left="0" w:firstLineChars="0" w:firstLine="0"/>
              <w:rPr>
                <w:rFonts w:ascii="仿宋" w:eastAsia="仿宋" w:hAnsi="仿宋"/>
              </w:rPr>
            </w:pPr>
            <w:r w:rsidRPr="008840F1">
              <w:rPr>
                <w:rFonts w:ascii="仿宋" w:eastAsia="仿宋" w:hAnsi="仿宋"/>
              </w:rPr>
              <w:t>热熔胶：选用优质品牌环保热熔胶，粘性强，久</w:t>
            </w:r>
            <w:proofErr w:type="gramStart"/>
            <w:r w:rsidRPr="008840F1">
              <w:rPr>
                <w:rFonts w:ascii="仿宋" w:eastAsia="仿宋" w:hAnsi="仿宋"/>
              </w:rPr>
              <w:t>不</w:t>
            </w:r>
            <w:proofErr w:type="gramEnd"/>
            <w:r w:rsidRPr="008840F1">
              <w:rPr>
                <w:rFonts w:ascii="仿宋" w:eastAsia="仿宋" w:hAnsi="仿宋"/>
              </w:rPr>
              <w:t>分层，具有防水性、防潮性、耐油性、耐撞性等特点，符合GB 18583-2008 《室内装饰装修材料 胶粘剂中有害物质限量》标准；</w:t>
            </w:r>
          </w:p>
          <w:p w14:paraId="0445698B" w14:textId="77777777" w:rsidR="00A045B3" w:rsidRPr="008840F1" w:rsidRDefault="00A045B3">
            <w:pPr>
              <w:pStyle w:val="af0"/>
              <w:numPr>
                <w:ilvl w:val="0"/>
                <w:numId w:val="6"/>
              </w:numPr>
              <w:ind w:left="0" w:firstLineChars="0" w:firstLine="0"/>
              <w:rPr>
                <w:rFonts w:ascii="仿宋" w:eastAsia="仿宋" w:hAnsi="仿宋"/>
              </w:rPr>
            </w:pPr>
            <w:r w:rsidRPr="008840F1">
              <w:rPr>
                <w:rFonts w:ascii="仿宋" w:eastAsia="仿宋" w:hAnsi="仿宋" w:hint="eastAsia"/>
              </w:rPr>
              <w:t>桌脚：选用优质锥形管制作，采用先进喷漆技术，无毒环保、防止腐蚀及生绣，高强度耐磨。</w:t>
            </w:r>
          </w:p>
          <w:p w14:paraId="75EEB1FD" w14:textId="77777777" w:rsidR="00A045B3" w:rsidRPr="008840F1" w:rsidRDefault="00A045B3">
            <w:pPr>
              <w:pStyle w:val="af0"/>
              <w:numPr>
                <w:ilvl w:val="0"/>
                <w:numId w:val="6"/>
              </w:numPr>
              <w:ind w:left="0" w:firstLineChars="0" w:firstLine="0"/>
              <w:rPr>
                <w:rFonts w:ascii="仿宋" w:eastAsia="仿宋" w:hAnsi="仿宋"/>
              </w:rPr>
            </w:pPr>
            <w:r w:rsidRPr="008840F1">
              <w:rPr>
                <w:rFonts w:ascii="仿宋" w:eastAsia="仿宋" w:hAnsi="仿宋"/>
              </w:rPr>
              <w:t>五金配件：采用优质品牌五金配件，无锈蚀，具有足够的承载能力、耐腐蚀能力；</w:t>
            </w:r>
          </w:p>
          <w:p w14:paraId="612F3576" w14:textId="77777777" w:rsidR="00A045B3" w:rsidRPr="008840F1" w:rsidRDefault="00A045B3">
            <w:pPr>
              <w:pStyle w:val="af0"/>
              <w:numPr>
                <w:ilvl w:val="0"/>
                <w:numId w:val="6"/>
              </w:numPr>
              <w:ind w:left="0" w:firstLineChars="0" w:firstLine="0"/>
              <w:rPr>
                <w:rFonts w:ascii="仿宋" w:eastAsia="仿宋" w:hAnsi="仿宋"/>
              </w:rPr>
            </w:pPr>
            <w:r w:rsidRPr="008840F1">
              <w:rPr>
                <w:rFonts w:ascii="仿宋" w:eastAsia="仿宋" w:hAnsi="仿宋"/>
              </w:rPr>
              <w:t>尺寸：1200mm*800mm*750mm(±10mm）；</w:t>
            </w:r>
          </w:p>
          <w:p w14:paraId="6B22E820" w14:textId="77777777" w:rsidR="00A045B3" w:rsidRPr="008840F1" w:rsidRDefault="00A045B3">
            <w:pPr>
              <w:pStyle w:val="af0"/>
              <w:numPr>
                <w:ilvl w:val="0"/>
                <w:numId w:val="6"/>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353001EC"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6BF69D31" wp14:editId="6EF9522A">
                  <wp:extent cx="1799590" cy="1282065"/>
                  <wp:effectExtent l="0" t="0" r="0" b="0"/>
                  <wp:docPr id="1230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00000" cy="1282106"/>
                          </a:xfrm>
                          <a:prstGeom prst="rect">
                            <a:avLst/>
                          </a:prstGeom>
                          <a:noFill/>
                          <a:ln>
                            <a:noFill/>
                          </a:ln>
                        </pic:spPr>
                      </pic:pic>
                    </a:graphicData>
                  </a:graphic>
                </wp:inline>
              </w:drawing>
            </w:r>
          </w:p>
        </w:tc>
        <w:tc>
          <w:tcPr>
            <w:tcW w:w="321" w:type="pct"/>
            <w:vAlign w:val="center"/>
          </w:tcPr>
          <w:p w14:paraId="09F94E8E" w14:textId="689D6146"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360</w:t>
            </w:r>
          </w:p>
        </w:tc>
        <w:tc>
          <w:tcPr>
            <w:tcW w:w="321" w:type="pct"/>
            <w:vAlign w:val="center"/>
          </w:tcPr>
          <w:p w14:paraId="0DC67C9A" w14:textId="2DD61BE8" w:rsidR="00A045B3" w:rsidRDefault="00A045B3">
            <w:pPr>
              <w:spacing w:line="360" w:lineRule="auto"/>
              <w:jc w:val="center"/>
              <w:rPr>
                <w:rFonts w:ascii="仿宋" w:eastAsia="仿宋" w:hAnsi="仿宋"/>
                <w:sz w:val="22"/>
              </w:rPr>
            </w:pPr>
            <w:r>
              <w:rPr>
                <w:rFonts w:ascii="仿宋" w:eastAsia="仿宋" w:hAnsi="仿宋" w:hint="eastAsia"/>
                <w:sz w:val="22"/>
              </w:rPr>
              <w:t>2张</w:t>
            </w:r>
          </w:p>
        </w:tc>
        <w:tc>
          <w:tcPr>
            <w:tcW w:w="320" w:type="pct"/>
            <w:vAlign w:val="center"/>
          </w:tcPr>
          <w:p w14:paraId="5A570968" w14:textId="011F33C9"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2</w:t>
            </w:r>
            <w:r>
              <w:rPr>
                <w:rFonts w:ascii="仿宋" w:eastAsia="仿宋" w:hAnsi="仿宋"/>
                <w:sz w:val="22"/>
              </w:rPr>
              <w:t>720</w:t>
            </w:r>
          </w:p>
        </w:tc>
      </w:tr>
      <w:tr w:rsidR="00A045B3" w14:paraId="5977F2E1" w14:textId="5810BB5D" w:rsidTr="00A045B3">
        <w:tc>
          <w:tcPr>
            <w:tcW w:w="157" w:type="pct"/>
            <w:vAlign w:val="center"/>
          </w:tcPr>
          <w:p w14:paraId="23185E48" w14:textId="77777777" w:rsidR="00A045B3" w:rsidRDefault="00A045B3">
            <w:pPr>
              <w:spacing w:line="360" w:lineRule="auto"/>
              <w:jc w:val="center"/>
              <w:rPr>
                <w:rFonts w:ascii="仿宋" w:eastAsia="仿宋" w:hAnsi="仿宋"/>
                <w:sz w:val="22"/>
              </w:rPr>
            </w:pPr>
            <w:r>
              <w:rPr>
                <w:rFonts w:ascii="仿宋" w:eastAsia="仿宋" w:hAnsi="仿宋" w:hint="eastAsia"/>
                <w:sz w:val="22"/>
              </w:rPr>
              <w:t>7</w:t>
            </w:r>
          </w:p>
        </w:tc>
        <w:tc>
          <w:tcPr>
            <w:tcW w:w="157" w:type="pct"/>
            <w:vAlign w:val="center"/>
          </w:tcPr>
          <w:p w14:paraId="78E5B995" w14:textId="77777777" w:rsidR="00A045B3" w:rsidRDefault="00A045B3">
            <w:pPr>
              <w:spacing w:line="360" w:lineRule="auto"/>
              <w:jc w:val="center"/>
              <w:rPr>
                <w:rFonts w:ascii="仿宋" w:eastAsia="仿宋" w:hAnsi="仿宋"/>
                <w:sz w:val="22"/>
              </w:rPr>
            </w:pPr>
            <w:r>
              <w:rPr>
                <w:rFonts w:ascii="仿宋" w:eastAsia="仿宋" w:hAnsi="仿宋" w:hint="eastAsia"/>
                <w:sz w:val="22"/>
              </w:rPr>
              <w:t>洽谈桌</w:t>
            </w:r>
          </w:p>
        </w:tc>
        <w:tc>
          <w:tcPr>
            <w:tcW w:w="2632" w:type="pct"/>
          </w:tcPr>
          <w:p w14:paraId="200D89A2" w14:textId="77777777" w:rsidR="00A045B3" w:rsidRPr="008840F1" w:rsidRDefault="00A045B3">
            <w:pPr>
              <w:pStyle w:val="af0"/>
              <w:numPr>
                <w:ilvl w:val="0"/>
                <w:numId w:val="7"/>
              </w:numPr>
              <w:ind w:left="0" w:firstLineChars="0" w:firstLine="0"/>
              <w:rPr>
                <w:rFonts w:ascii="仿宋" w:eastAsia="仿宋" w:hAnsi="仿宋"/>
              </w:rPr>
            </w:pPr>
            <w:r w:rsidRPr="008840F1">
              <w:rPr>
                <w:rFonts w:ascii="仿宋" w:eastAsia="仿宋" w:hAnsi="仿宋" w:hint="eastAsia"/>
              </w:rPr>
              <w:t>基材：采用优质</w:t>
            </w:r>
            <w:r w:rsidRPr="008840F1">
              <w:rPr>
                <w:rFonts w:ascii="仿宋" w:eastAsia="仿宋" w:hAnsi="仿宋"/>
              </w:rPr>
              <w:t>E1级实木多层板，台面厚度≥25MM，通过GB 18580-2017《室内装饰装修材料 人造板及其制品中甲醛释放限量》、GB/T 15102-2017《浸渍胶膜纸饰面纤维板和刨花板》标准；</w:t>
            </w:r>
          </w:p>
          <w:p w14:paraId="4265D31C" w14:textId="77777777" w:rsidR="00A045B3" w:rsidRPr="008840F1" w:rsidRDefault="00A045B3">
            <w:pPr>
              <w:pStyle w:val="af0"/>
              <w:numPr>
                <w:ilvl w:val="0"/>
                <w:numId w:val="7"/>
              </w:numPr>
              <w:ind w:left="0" w:firstLineChars="0" w:firstLine="0"/>
              <w:rPr>
                <w:rFonts w:ascii="仿宋" w:eastAsia="仿宋" w:hAnsi="仿宋"/>
              </w:rPr>
            </w:pPr>
            <w:r w:rsidRPr="008840F1">
              <w:rPr>
                <w:rFonts w:ascii="仿宋" w:eastAsia="仿宋" w:hAnsi="仿宋" w:hint="eastAsia"/>
              </w:rPr>
              <w:t>饰面：采用优质三聚氰胺纸，符合</w:t>
            </w:r>
            <w:r w:rsidRPr="008840F1">
              <w:rPr>
                <w:rFonts w:ascii="仿宋" w:eastAsia="仿宋" w:hAnsi="仿宋"/>
              </w:rPr>
              <w:t>GB 18584-2001《室内装修装饰材料木家具中有害物质限量》标准；</w:t>
            </w:r>
          </w:p>
          <w:p w14:paraId="5760A90B" w14:textId="77777777" w:rsidR="00A045B3" w:rsidRPr="008840F1" w:rsidRDefault="00A045B3">
            <w:pPr>
              <w:pStyle w:val="af0"/>
              <w:numPr>
                <w:ilvl w:val="0"/>
                <w:numId w:val="7"/>
              </w:numPr>
              <w:ind w:left="0" w:firstLineChars="0" w:firstLine="0"/>
              <w:rPr>
                <w:rFonts w:ascii="仿宋" w:eastAsia="仿宋" w:hAnsi="仿宋"/>
              </w:rPr>
            </w:pPr>
            <w:r w:rsidRPr="008840F1">
              <w:rPr>
                <w:rFonts w:ascii="仿宋" w:eastAsia="仿宋" w:hAnsi="仿宋" w:hint="eastAsia"/>
              </w:rPr>
              <w:t>封边：选用优质</w:t>
            </w:r>
            <w:r w:rsidRPr="008840F1">
              <w:rPr>
                <w:rFonts w:ascii="仿宋" w:eastAsia="仿宋" w:hAnsi="仿宋"/>
              </w:rPr>
              <w:t>PVC封边条，厚度≥2mm，符合 QB/T 4463-2013《家具用封边条技术要求》标准，封边平滑，颜色与板材一致；</w:t>
            </w:r>
          </w:p>
          <w:p w14:paraId="3241FCF7" w14:textId="77777777" w:rsidR="00A045B3" w:rsidRPr="008840F1" w:rsidRDefault="00A045B3">
            <w:pPr>
              <w:pStyle w:val="af0"/>
              <w:numPr>
                <w:ilvl w:val="0"/>
                <w:numId w:val="7"/>
              </w:numPr>
              <w:ind w:left="0" w:firstLineChars="0" w:firstLine="0"/>
              <w:rPr>
                <w:rFonts w:ascii="仿宋" w:eastAsia="仿宋" w:hAnsi="仿宋"/>
              </w:rPr>
            </w:pPr>
            <w:r w:rsidRPr="008840F1">
              <w:rPr>
                <w:rFonts w:ascii="仿宋" w:eastAsia="仿宋" w:hAnsi="仿宋" w:hint="eastAsia"/>
              </w:rPr>
              <w:t>热熔胶：选用优质品牌环保热熔胶，粘性强，久</w:t>
            </w:r>
            <w:proofErr w:type="gramStart"/>
            <w:r w:rsidRPr="008840F1">
              <w:rPr>
                <w:rFonts w:ascii="仿宋" w:eastAsia="仿宋" w:hAnsi="仿宋" w:hint="eastAsia"/>
              </w:rPr>
              <w:t>不</w:t>
            </w:r>
            <w:proofErr w:type="gramEnd"/>
            <w:r w:rsidRPr="008840F1">
              <w:rPr>
                <w:rFonts w:ascii="仿宋" w:eastAsia="仿宋" w:hAnsi="仿宋" w:hint="eastAsia"/>
              </w:rPr>
              <w:t>分层，具有防水性、防潮性、耐油性、耐撞性等特点，符合</w:t>
            </w:r>
            <w:r w:rsidRPr="008840F1">
              <w:rPr>
                <w:rFonts w:ascii="仿宋" w:eastAsia="仿宋" w:hAnsi="仿宋"/>
              </w:rPr>
              <w:t>GB 18583-2008 《室内装饰装修材料 胶粘剂中有害物质限量》标准；</w:t>
            </w:r>
          </w:p>
          <w:p w14:paraId="28924DC6" w14:textId="77777777" w:rsidR="00A045B3" w:rsidRPr="008840F1" w:rsidRDefault="00A045B3">
            <w:pPr>
              <w:pStyle w:val="af0"/>
              <w:numPr>
                <w:ilvl w:val="0"/>
                <w:numId w:val="7"/>
              </w:numPr>
              <w:ind w:left="0" w:firstLineChars="0" w:firstLine="0"/>
              <w:rPr>
                <w:rFonts w:ascii="仿宋" w:eastAsia="仿宋" w:hAnsi="仿宋"/>
              </w:rPr>
            </w:pPr>
            <w:r w:rsidRPr="008840F1">
              <w:rPr>
                <w:rFonts w:ascii="仿宋" w:eastAsia="仿宋" w:hAnsi="仿宋" w:hint="eastAsia"/>
              </w:rPr>
              <w:t>五金配件：采用优质品牌五金配件，无锈蚀，具有足够的承载能力、耐腐蚀能力；</w:t>
            </w:r>
          </w:p>
          <w:p w14:paraId="0FBE67B2" w14:textId="77777777" w:rsidR="00A045B3" w:rsidRPr="008840F1" w:rsidRDefault="00A045B3">
            <w:pPr>
              <w:pStyle w:val="af0"/>
              <w:numPr>
                <w:ilvl w:val="0"/>
                <w:numId w:val="7"/>
              </w:numPr>
              <w:ind w:left="0" w:firstLineChars="0" w:firstLine="0"/>
              <w:rPr>
                <w:rFonts w:ascii="仿宋" w:eastAsia="仿宋" w:hAnsi="仿宋"/>
              </w:rPr>
            </w:pPr>
            <w:r w:rsidRPr="008840F1">
              <w:rPr>
                <w:rFonts w:ascii="仿宋" w:eastAsia="仿宋" w:hAnsi="仿宋" w:hint="eastAsia"/>
              </w:rPr>
              <w:t>尺寸：</w:t>
            </w:r>
            <w:r w:rsidRPr="008840F1">
              <w:rPr>
                <w:rFonts w:ascii="仿宋" w:eastAsia="仿宋" w:hAnsi="仿宋"/>
              </w:rPr>
              <w:t>600mm*600mm*750mm(±10mm）；</w:t>
            </w:r>
          </w:p>
          <w:p w14:paraId="169CC513" w14:textId="77777777" w:rsidR="00A045B3" w:rsidRPr="008840F1" w:rsidRDefault="00A045B3">
            <w:pPr>
              <w:pStyle w:val="af0"/>
              <w:numPr>
                <w:ilvl w:val="0"/>
                <w:numId w:val="7"/>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1741203A"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6DD20EB7" wp14:editId="2E8B6D41">
                  <wp:extent cx="1493520" cy="1485900"/>
                  <wp:effectExtent l="0" t="0" r="0" b="0"/>
                  <wp:docPr id="1230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1"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93520" cy="1485900"/>
                          </a:xfrm>
                          <a:prstGeom prst="rect">
                            <a:avLst/>
                          </a:prstGeom>
                          <a:noFill/>
                          <a:ln>
                            <a:noFill/>
                          </a:ln>
                        </pic:spPr>
                      </pic:pic>
                    </a:graphicData>
                  </a:graphic>
                </wp:inline>
              </w:drawing>
            </w:r>
          </w:p>
        </w:tc>
        <w:tc>
          <w:tcPr>
            <w:tcW w:w="321" w:type="pct"/>
            <w:vAlign w:val="center"/>
          </w:tcPr>
          <w:p w14:paraId="152359D3" w14:textId="6713C075"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6</w:t>
            </w:r>
            <w:r>
              <w:rPr>
                <w:rFonts w:ascii="仿宋" w:eastAsia="仿宋" w:hAnsi="仿宋"/>
                <w:sz w:val="22"/>
              </w:rPr>
              <w:t>00</w:t>
            </w:r>
          </w:p>
        </w:tc>
        <w:tc>
          <w:tcPr>
            <w:tcW w:w="321" w:type="pct"/>
            <w:vAlign w:val="center"/>
          </w:tcPr>
          <w:p w14:paraId="387E1EFF" w14:textId="3C4744B3" w:rsidR="00A045B3" w:rsidRDefault="00A045B3">
            <w:pPr>
              <w:spacing w:line="360" w:lineRule="auto"/>
              <w:jc w:val="center"/>
              <w:rPr>
                <w:rFonts w:ascii="仿宋" w:eastAsia="仿宋" w:hAnsi="仿宋"/>
                <w:sz w:val="22"/>
              </w:rPr>
            </w:pPr>
            <w:r>
              <w:rPr>
                <w:rFonts w:ascii="仿宋" w:eastAsia="仿宋" w:hAnsi="仿宋" w:hint="eastAsia"/>
                <w:sz w:val="22"/>
              </w:rPr>
              <w:t>4张</w:t>
            </w:r>
          </w:p>
        </w:tc>
        <w:tc>
          <w:tcPr>
            <w:tcW w:w="320" w:type="pct"/>
            <w:vAlign w:val="center"/>
          </w:tcPr>
          <w:p w14:paraId="14F0BDCC" w14:textId="1595B692"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2</w:t>
            </w:r>
            <w:r>
              <w:rPr>
                <w:rFonts w:ascii="仿宋" w:eastAsia="仿宋" w:hAnsi="仿宋"/>
                <w:sz w:val="22"/>
              </w:rPr>
              <w:t>400</w:t>
            </w:r>
          </w:p>
        </w:tc>
      </w:tr>
      <w:tr w:rsidR="00A045B3" w14:paraId="68FDA1D4" w14:textId="72ADFADF" w:rsidTr="00A045B3">
        <w:tc>
          <w:tcPr>
            <w:tcW w:w="157" w:type="pct"/>
            <w:vAlign w:val="center"/>
          </w:tcPr>
          <w:p w14:paraId="69AD7E33" w14:textId="77777777" w:rsidR="00A045B3" w:rsidRDefault="00A045B3">
            <w:pPr>
              <w:spacing w:line="360" w:lineRule="auto"/>
              <w:jc w:val="center"/>
              <w:rPr>
                <w:rFonts w:ascii="仿宋" w:eastAsia="仿宋" w:hAnsi="仿宋"/>
                <w:sz w:val="22"/>
              </w:rPr>
            </w:pPr>
            <w:r>
              <w:rPr>
                <w:rFonts w:ascii="仿宋" w:eastAsia="仿宋" w:hAnsi="仿宋" w:hint="eastAsia"/>
                <w:sz w:val="22"/>
              </w:rPr>
              <w:lastRenderedPageBreak/>
              <w:t>8</w:t>
            </w:r>
          </w:p>
        </w:tc>
        <w:tc>
          <w:tcPr>
            <w:tcW w:w="157" w:type="pct"/>
            <w:vAlign w:val="center"/>
          </w:tcPr>
          <w:p w14:paraId="3FCF49E9" w14:textId="77777777" w:rsidR="00A045B3" w:rsidRDefault="00A045B3">
            <w:pPr>
              <w:spacing w:line="360" w:lineRule="auto"/>
              <w:jc w:val="center"/>
              <w:rPr>
                <w:rFonts w:ascii="仿宋" w:eastAsia="仿宋" w:hAnsi="仿宋"/>
                <w:sz w:val="22"/>
              </w:rPr>
            </w:pPr>
            <w:r>
              <w:rPr>
                <w:rFonts w:ascii="仿宋" w:eastAsia="仿宋" w:hAnsi="仿宋" w:hint="eastAsia"/>
                <w:sz w:val="22"/>
              </w:rPr>
              <w:t>折叠椅</w:t>
            </w:r>
          </w:p>
        </w:tc>
        <w:tc>
          <w:tcPr>
            <w:tcW w:w="2632" w:type="pct"/>
          </w:tcPr>
          <w:p w14:paraId="0E535241" w14:textId="77777777" w:rsidR="00A045B3" w:rsidRPr="008840F1" w:rsidRDefault="00A045B3">
            <w:pPr>
              <w:pStyle w:val="af0"/>
              <w:numPr>
                <w:ilvl w:val="0"/>
                <w:numId w:val="8"/>
              </w:numPr>
              <w:ind w:left="0" w:firstLineChars="0" w:firstLine="0"/>
              <w:rPr>
                <w:rFonts w:ascii="仿宋" w:eastAsia="仿宋" w:hAnsi="仿宋"/>
              </w:rPr>
            </w:pPr>
            <w:r w:rsidRPr="008840F1">
              <w:rPr>
                <w:rFonts w:ascii="仿宋" w:eastAsia="仿宋" w:hAnsi="仿宋" w:hint="eastAsia"/>
              </w:rPr>
              <w:t>面料：面料：采用优质西皮</w:t>
            </w:r>
            <w:r w:rsidRPr="008840F1">
              <w:rPr>
                <w:rFonts w:ascii="仿宋" w:eastAsia="仿宋" w:hAnsi="仿宋"/>
              </w:rPr>
              <w:t>,符合QB/T1952.1-2012《软体家具沙发》、GB/T3325-2017《金属家具通用技术条件》要求；</w:t>
            </w:r>
          </w:p>
          <w:p w14:paraId="2D873C97" w14:textId="77777777" w:rsidR="00A045B3" w:rsidRPr="008840F1" w:rsidRDefault="00A045B3">
            <w:pPr>
              <w:pStyle w:val="af0"/>
              <w:numPr>
                <w:ilvl w:val="0"/>
                <w:numId w:val="8"/>
              </w:numPr>
              <w:ind w:left="0" w:firstLineChars="0" w:firstLine="0"/>
              <w:rPr>
                <w:rFonts w:ascii="仿宋" w:eastAsia="仿宋" w:hAnsi="仿宋"/>
              </w:rPr>
            </w:pPr>
            <w:r w:rsidRPr="008840F1">
              <w:rPr>
                <w:rFonts w:ascii="仿宋" w:eastAsia="仿宋" w:hAnsi="仿宋" w:hint="eastAsia"/>
              </w:rPr>
              <w:t>海绵</w:t>
            </w:r>
            <w:r w:rsidRPr="008840F1">
              <w:rPr>
                <w:rFonts w:ascii="仿宋" w:eastAsia="仿宋" w:hAnsi="仿宋"/>
              </w:rPr>
              <w:t>:采用环保PU</w:t>
            </w:r>
            <w:proofErr w:type="gramStart"/>
            <w:r w:rsidRPr="008840F1">
              <w:rPr>
                <w:rFonts w:ascii="仿宋" w:eastAsia="仿宋" w:hAnsi="仿宋"/>
              </w:rPr>
              <w:t>定型高</w:t>
            </w:r>
            <w:proofErr w:type="gramEnd"/>
            <w:r w:rsidRPr="008840F1">
              <w:rPr>
                <w:rFonts w:ascii="仿宋" w:eastAsia="仿宋" w:hAnsi="仿宋"/>
              </w:rPr>
              <w:t>弹泡</w:t>
            </w:r>
            <w:proofErr w:type="gramStart"/>
            <w:r w:rsidRPr="008840F1">
              <w:rPr>
                <w:rFonts w:ascii="仿宋" w:eastAsia="仿宋" w:hAnsi="仿宋"/>
              </w:rPr>
              <w:t>绵</w:t>
            </w:r>
            <w:proofErr w:type="gramEnd"/>
            <w:r w:rsidRPr="008840F1">
              <w:rPr>
                <w:rFonts w:ascii="仿宋" w:eastAsia="仿宋" w:hAnsi="仿宋"/>
              </w:rPr>
              <w:t>，使用无苯胶粘剂粘接海绵；表面涂有防止老化变形的保护膜；符合QB/T 1952.12012《软体家具 沙发》、GB/T 10802-2006《通用软质聚醚型聚氨酯泡沫塑料》要求；</w:t>
            </w:r>
          </w:p>
          <w:p w14:paraId="382C3071" w14:textId="77777777" w:rsidR="00A045B3" w:rsidRPr="008840F1" w:rsidRDefault="00A045B3">
            <w:pPr>
              <w:pStyle w:val="af0"/>
              <w:numPr>
                <w:ilvl w:val="0"/>
                <w:numId w:val="8"/>
              </w:numPr>
              <w:ind w:left="0" w:firstLineChars="0" w:firstLine="0"/>
              <w:rPr>
                <w:rFonts w:ascii="仿宋" w:eastAsia="仿宋" w:hAnsi="仿宋"/>
              </w:rPr>
            </w:pPr>
            <w:r w:rsidRPr="008840F1">
              <w:rPr>
                <w:rFonts w:ascii="仿宋" w:eastAsia="仿宋" w:hAnsi="仿宋" w:hint="eastAsia"/>
              </w:rPr>
              <w:t>基材：材料采用环保成型胶合板，≥</w:t>
            </w:r>
            <w:r w:rsidRPr="008840F1">
              <w:rPr>
                <w:rFonts w:ascii="仿宋" w:eastAsia="仿宋" w:hAnsi="仿宋"/>
              </w:rPr>
              <w:t>2mm厚度，12层结构，绿色环保，经过防潮、防虫、防腐化学处理；</w:t>
            </w:r>
          </w:p>
          <w:p w14:paraId="124B32C0" w14:textId="77777777" w:rsidR="00A045B3" w:rsidRPr="008840F1" w:rsidRDefault="00A045B3">
            <w:pPr>
              <w:pStyle w:val="af0"/>
              <w:numPr>
                <w:ilvl w:val="0"/>
                <w:numId w:val="8"/>
              </w:numPr>
              <w:ind w:left="0" w:firstLineChars="0" w:firstLine="0"/>
              <w:rPr>
                <w:rFonts w:ascii="仿宋" w:eastAsia="仿宋" w:hAnsi="仿宋"/>
              </w:rPr>
            </w:pPr>
            <w:r w:rsidRPr="008840F1">
              <w:rPr>
                <w:rFonts w:ascii="仿宋" w:eastAsia="仿宋" w:hAnsi="仿宋" w:hint="eastAsia"/>
              </w:rPr>
              <w:t>配件：加厚</w:t>
            </w:r>
            <w:r w:rsidRPr="008840F1">
              <w:rPr>
                <w:rFonts w:ascii="仿宋" w:eastAsia="仿宋" w:hAnsi="仿宋"/>
              </w:rPr>
              <w:t>1.8弓形钢制椅架，坐感舒适；</w:t>
            </w:r>
          </w:p>
          <w:p w14:paraId="69E69F1A" w14:textId="77777777" w:rsidR="00A045B3" w:rsidRPr="008840F1" w:rsidRDefault="00A045B3">
            <w:pPr>
              <w:pStyle w:val="af0"/>
              <w:numPr>
                <w:ilvl w:val="0"/>
                <w:numId w:val="8"/>
              </w:numPr>
              <w:ind w:left="0" w:firstLineChars="0" w:firstLine="0"/>
              <w:rPr>
                <w:rFonts w:ascii="仿宋" w:eastAsia="仿宋" w:hAnsi="仿宋"/>
              </w:rPr>
            </w:pPr>
            <w:r w:rsidRPr="008840F1">
              <w:rPr>
                <w:rFonts w:ascii="仿宋" w:eastAsia="仿宋" w:hAnsi="仿宋" w:hint="eastAsia"/>
              </w:rPr>
              <w:t>尺寸：</w:t>
            </w:r>
            <w:r w:rsidRPr="008840F1">
              <w:rPr>
                <w:rFonts w:ascii="仿宋" w:eastAsia="仿宋" w:hAnsi="仿宋"/>
              </w:rPr>
              <w:t>430mm*420mm*780mm(±10mm）</w:t>
            </w:r>
            <w:r w:rsidRPr="008840F1">
              <w:rPr>
                <w:rFonts w:ascii="仿宋" w:eastAsia="仿宋" w:hAnsi="仿宋" w:hint="eastAsia"/>
              </w:rPr>
              <w:t>；</w:t>
            </w:r>
          </w:p>
          <w:p w14:paraId="4F72A0DB" w14:textId="77777777" w:rsidR="00A045B3" w:rsidRPr="008840F1" w:rsidRDefault="00A045B3">
            <w:pPr>
              <w:pStyle w:val="af0"/>
              <w:numPr>
                <w:ilvl w:val="0"/>
                <w:numId w:val="8"/>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7B91C76C"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35EB2A4F" wp14:editId="19C2EE6B">
                  <wp:extent cx="1729740" cy="1740535"/>
                  <wp:effectExtent l="0" t="0" r="3810" b="0"/>
                  <wp:docPr id="1230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9"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30188" cy="1740946"/>
                          </a:xfrm>
                          <a:prstGeom prst="rect">
                            <a:avLst/>
                          </a:prstGeom>
                          <a:noFill/>
                          <a:ln>
                            <a:noFill/>
                          </a:ln>
                        </pic:spPr>
                      </pic:pic>
                    </a:graphicData>
                  </a:graphic>
                </wp:inline>
              </w:drawing>
            </w:r>
          </w:p>
        </w:tc>
        <w:tc>
          <w:tcPr>
            <w:tcW w:w="321" w:type="pct"/>
            <w:vAlign w:val="center"/>
          </w:tcPr>
          <w:p w14:paraId="2AE69F75" w14:textId="617A990A"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05</w:t>
            </w:r>
          </w:p>
        </w:tc>
        <w:tc>
          <w:tcPr>
            <w:tcW w:w="321" w:type="pct"/>
            <w:vAlign w:val="center"/>
          </w:tcPr>
          <w:p w14:paraId="229C8095" w14:textId="0839C27B" w:rsidR="00A045B3" w:rsidRDefault="00A045B3">
            <w:pPr>
              <w:spacing w:line="360" w:lineRule="auto"/>
              <w:jc w:val="center"/>
              <w:rPr>
                <w:rFonts w:ascii="仿宋" w:eastAsia="仿宋" w:hAnsi="仿宋"/>
                <w:sz w:val="22"/>
              </w:rPr>
            </w:pPr>
            <w:r>
              <w:rPr>
                <w:rFonts w:ascii="仿宋" w:eastAsia="仿宋" w:hAnsi="仿宋" w:hint="eastAsia"/>
                <w:sz w:val="22"/>
              </w:rPr>
              <w:t>1</w:t>
            </w:r>
            <w:r>
              <w:rPr>
                <w:rFonts w:ascii="仿宋" w:eastAsia="仿宋" w:hAnsi="仿宋"/>
                <w:sz w:val="22"/>
              </w:rPr>
              <w:t>6</w:t>
            </w:r>
            <w:r>
              <w:rPr>
                <w:rFonts w:ascii="仿宋" w:eastAsia="仿宋" w:hAnsi="仿宋" w:hint="eastAsia"/>
                <w:sz w:val="22"/>
              </w:rPr>
              <w:t>把</w:t>
            </w:r>
          </w:p>
        </w:tc>
        <w:tc>
          <w:tcPr>
            <w:tcW w:w="320" w:type="pct"/>
            <w:vAlign w:val="center"/>
          </w:tcPr>
          <w:p w14:paraId="177E2CF5" w14:textId="1F6590E2"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680</w:t>
            </w:r>
          </w:p>
        </w:tc>
      </w:tr>
      <w:tr w:rsidR="00A045B3" w14:paraId="626182B9" w14:textId="5E8F74DD" w:rsidTr="00A045B3">
        <w:tc>
          <w:tcPr>
            <w:tcW w:w="157" w:type="pct"/>
            <w:vAlign w:val="center"/>
          </w:tcPr>
          <w:p w14:paraId="653629B7" w14:textId="77777777" w:rsidR="00A045B3" w:rsidRDefault="00A045B3">
            <w:pPr>
              <w:spacing w:line="360" w:lineRule="auto"/>
              <w:jc w:val="center"/>
              <w:rPr>
                <w:rFonts w:ascii="仿宋" w:eastAsia="仿宋" w:hAnsi="仿宋"/>
                <w:sz w:val="22"/>
              </w:rPr>
            </w:pPr>
            <w:r>
              <w:rPr>
                <w:rFonts w:ascii="仿宋" w:eastAsia="仿宋" w:hAnsi="仿宋" w:hint="eastAsia"/>
                <w:sz w:val="22"/>
              </w:rPr>
              <w:t>9</w:t>
            </w:r>
          </w:p>
        </w:tc>
        <w:tc>
          <w:tcPr>
            <w:tcW w:w="157" w:type="pct"/>
            <w:vAlign w:val="center"/>
          </w:tcPr>
          <w:p w14:paraId="69EB3A4E" w14:textId="77777777" w:rsidR="00A045B3" w:rsidRDefault="00A045B3">
            <w:pPr>
              <w:spacing w:line="360" w:lineRule="auto"/>
              <w:jc w:val="center"/>
              <w:rPr>
                <w:rFonts w:ascii="仿宋" w:eastAsia="仿宋" w:hAnsi="仿宋"/>
                <w:sz w:val="22"/>
              </w:rPr>
            </w:pPr>
            <w:r>
              <w:rPr>
                <w:rFonts w:ascii="仿宋" w:eastAsia="仿宋" w:hAnsi="仿宋" w:hint="eastAsia"/>
                <w:sz w:val="22"/>
              </w:rPr>
              <w:t>条桌</w:t>
            </w:r>
          </w:p>
        </w:tc>
        <w:tc>
          <w:tcPr>
            <w:tcW w:w="2632" w:type="pct"/>
          </w:tcPr>
          <w:p w14:paraId="0028A09A" w14:textId="77777777" w:rsidR="00A045B3" w:rsidRPr="008840F1" w:rsidRDefault="00A045B3">
            <w:pPr>
              <w:pStyle w:val="af0"/>
              <w:numPr>
                <w:ilvl w:val="0"/>
                <w:numId w:val="9"/>
              </w:numPr>
              <w:ind w:left="0" w:firstLineChars="0" w:firstLine="0"/>
              <w:rPr>
                <w:rFonts w:ascii="仿宋" w:eastAsia="仿宋" w:hAnsi="仿宋"/>
              </w:rPr>
            </w:pPr>
            <w:r w:rsidRPr="008840F1">
              <w:rPr>
                <w:rFonts w:ascii="仿宋" w:eastAsia="仿宋" w:hAnsi="仿宋" w:hint="eastAsia"/>
              </w:rPr>
              <w:t>基材：采用</w:t>
            </w:r>
            <w:r w:rsidRPr="008840F1">
              <w:rPr>
                <w:rFonts w:ascii="仿宋" w:eastAsia="仿宋" w:hAnsi="仿宋"/>
              </w:rPr>
              <w:t>E1级中密度纤维板≥25mm厚度，符合GB18580-2017《室内装饰装修材料人造板及其制品中甲醛释放限量》 HJ571-2010《环境标志产品认证技术要求人造板及其制品》要求，优质环保，经过防虫防腐处理，耐磨性好，纹理清晰自然，色泽一致,接口自然平整；</w:t>
            </w:r>
          </w:p>
          <w:p w14:paraId="31A5D464" w14:textId="77777777" w:rsidR="00A045B3" w:rsidRPr="008840F1" w:rsidRDefault="00A045B3">
            <w:pPr>
              <w:pStyle w:val="af0"/>
              <w:numPr>
                <w:ilvl w:val="0"/>
                <w:numId w:val="9"/>
              </w:numPr>
              <w:ind w:left="0" w:firstLineChars="0" w:firstLine="0"/>
              <w:rPr>
                <w:rFonts w:ascii="仿宋" w:eastAsia="仿宋" w:hAnsi="仿宋"/>
              </w:rPr>
            </w:pPr>
            <w:r w:rsidRPr="008840F1">
              <w:rPr>
                <w:rFonts w:ascii="仿宋" w:eastAsia="仿宋" w:hAnsi="仿宋" w:hint="eastAsia"/>
              </w:rPr>
              <w:t>封边条</w:t>
            </w:r>
            <w:r w:rsidRPr="008840F1">
              <w:rPr>
                <w:rFonts w:ascii="仿宋" w:eastAsia="仿宋" w:hAnsi="仿宋"/>
              </w:rPr>
              <w:t>:采用优质"PVC"封边;厚度为:2mm,结合热熔胶水,粘胶效果好,封边不脱离；</w:t>
            </w:r>
          </w:p>
          <w:p w14:paraId="41D1CCC2" w14:textId="77777777" w:rsidR="00A045B3" w:rsidRPr="008840F1" w:rsidRDefault="00A045B3">
            <w:pPr>
              <w:pStyle w:val="af0"/>
              <w:numPr>
                <w:ilvl w:val="0"/>
                <w:numId w:val="9"/>
              </w:numPr>
              <w:ind w:left="0" w:firstLineChars="0" w:firstLine="0"/>
              <w:rPr>
                <w:rFonts w:ascii="仿宋" w:eastAsia="仿宋" w:hAnsi="仿宋"/>
              </w:rPr>
            </w:pPr>
            <w:r w:rsidRPr="008840F1">
              <w:rPr>
                <w:rFonts w:ascii="仿宋" w:eastAsia="仿宋" w:hAnsi="仿宋" w:hint="eastAsia"/>
              </w:rPr>
              <w:t>环保粘合剂：符合国内环保标准配件</w:t>
            </w:r>
            <w:r w:rsidRPr="008840F1">
              <w:rPr>
                <w:rFonts w:ascii="仿宋" w:eastAsia="仿宋" w:hAnsi="仿宋"/>
              </w:rPr>
              <w:t>；</w:t>
            </w:r>
          </w:p>
          <w:p w14:paraId="28A8FAD5" w14:textId="77777777" w:rsidR="00A045B3" w:rsidRPr="008840F1" w:rsidRDefault="00A045B3">
            <w:pPr>
              <w:pStyle w:val="af0"/>
              <w:numPr>
                <w:ilvl w:val="0"/>
                <w:numId w:val="9"/>
              </w:numPr>
              <w:ind w:left="0" w:firstLineChars="0" w:firstLine="0"/>
              <w:rPr>
                <w:rFonts w:ascii="仿宋" w:eastAsia="仿宋" w:hAnsi="仿宋"/>
              </w:rPr>
            </w:pPr>
            <w:r w:rsidRPr="008840F1">
              <w:rPr>
                <w:rFonts w:ascii="仿宋" w:eastAsia="仿宋" w:hAnsi="仿宋" w:hint="eastAsia"/>
              </w:rPr>
              <w:t>五金配件：采用优质品牌五金配件，无锈蚀，具有足够的承载能力、耐腐蚀能力；</w:t>
            </w:r>
          </w:p>
          <w:p w14:paraId="75AB7460" w14:textId="77777777" w:rsidR="00A045B3" w:rsidRPr="008840F1" w:rsidRDefault="00A045B3">
            <w:pPr>
              <w:pStyle w:val="af0"/>
              <w:numPr>
                <w:ilvl w:val="0"/>
                <w:numId w:val="9"/>
              </w:numPr>
              <w:ind w:left="0" w:firstLineChars="0" w:firstLine="0"/>
              <w:rPr>
                <w:rFonts w:ascii="仿宋" w:eastAsia="仿宋" w:hAnsi="仿宋"/>
              </w:rPr>
            </w:pPr>
            <w:r w:rsidRPr="008840F1">
              <w:rPr>
                <w:rFonts w:ascii="仿宋" w:eastAsia="仿宋" w:hAnsi="仿宋" w:hint="eastAsia"/>
              </w:rPr>
              <w:t>尺寸：</w:t>
            </w:r>
            <w:r w:rsidRPr="008840F1">
              <w:rPr>
                <w:rFonts w:ascii="仿宋" w:eastAsia="仿宋" w:hAnsi="仿宋"/>
              </w:rPr>
              <w:t>1380mm*415mm*750mm(±10mm）；</w:t>
            </w:r>
          </w:p>
          <w:p w14:paraId="4D9C6D27" w14:textId="77777777" w:rsidR="00A045B3" w:rsidRPr="008840F1" w:rsidRDefault="00A045B3">
            <w:pPr>
              <w:pStyle w:val="af0"/>
              <w:numPr>
                <w:ilvl w:val="0"/>
                <w:numId w:val="9"/>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051448C3"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664150EA" wp14:editId="72CA1D3C">
                  <wp:extent cx="1799590" cy="853440"/>
                  <wp:effectExtent l="0" t="0" r="0" b="3810"/>
                  <wp:docPr id="123080"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0" name="Picture 14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00000" cy="853491"/>
                          </a:xfrm>
                          <a:prstGeom prst="rect">
                            <a:avLst/>
                          </a:prstGeom>
                          <a:noFill/>
                          <a:ln>
                            <a:noFill/>
                          </a:ln>
                        </pic:spPr>
                      </pic:pic>
                    </a:graphicData>
                  </a:graphic>
                </wp:inline>
              </w:drawing>
            </w:r>
          </w:p>
        </w:tc>
        <w:tc>
          <w:tcPr>
            <w:tcW w:w="321" w:type="pct"/>
            <w:vAlign w:val="center"/>
          </w:tcPr>
          <w:p w14:paraId="09E0A142" w14:textId="668BB297"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9</w:t>
            </w:r>
            <w:r>
              <w:rPr>
                <w:rFonts w:ascii="仿宋" w:eastAsia="仿宋" w:hAnsi="仿宋"/>
                <w:sz w:val="22"/>
              </w:rPr>
              <w:t>50</w:t>
            </w:r>
          </w:p>
        </w:tc>
        <w:tc>
          <w:tcPr>
            <w:tcW w:w="321" w:type="pct"/>
            <w:vAlign w:val="center"/>
          </w:tcPr>
          <w:p w14:paraId="76382146" w14:textId="6C801CE0" w:rsidR="00A045B3" w:rsidRDefault="00A045B3">
            <w:pPr>
              <w:spacing w:line="360" w:lineRule="auto"/>
              <w:jc w:val="center"/>
              <w:rPr>
                <w:rFonts w:ascii="仿宋" w:eastAsia="仿宋" w:hAnsi="仿宋"/>
                <w:sz w:val="22"/>
              </w:rPr>
            </w:pPr>
            <w:r>
              <w:rPr>
                <w:rFonts w:ascii="仿宋" w:eastAsia="仿宋" w:hAnsi="仿宋" w:hint="eastAsia"/>
                <w:sz w:val="22"/>
              </w:rPr>
              <w:t>1</w:t>
            </w:r>
            <w:r>
              <w:rPr>
                <w:rFonts w:ascii="仿宋" w:eastAsia="仿宋" w:hAnsi="仿宋"/>
                <w:sz w:val="22"/>
              </w:rPr>
              <w:t>4</w:t>
            </w:r>
            <w:r>
              <w:rPr>
                <w:rFonts w:ascii="仿宋" w:eastAsia="仿宋" w:hAnsi="仿宋" w:hint="eastAsia"/>
                <w:sz w:val="22"/>
              </w:rPr>
              <w:t>张</w:t>
            </w:r>
          </w:p>
        </w:tc>
        <w:tc>
          <w:tcPr>
            <w:tcW w:w="320" w:type="pct"/>
            <w:vAlign w:val="center"/>
          </w:tcPr>
          <w:p w14:paraId="40833586" w14:textId="1D19F8AB"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3300</w:t>
            </w:r>
          </w:p>
        </w:tc>
      </w:tr>
      <w:tr w:rsidR="00A045B3" w14:paraId="60EB4B76" w14:textId="04A93D76" w:rsidTr="00A045B3">
        <w:tc>
          <w:tcPr>
            <w:tcW w:w="157" w:type="pct"/>
            <w:vAlign w:val="center"/>
          </w:tcPr>
          <w:p w14:paraId="51E0DCA1" w14:textId="77777777" w:rsidR="00A045B3" w:rsidRDefault="00A045B3">
            <w:pPr>
              <w:spacing w:line="360" w:lineRule="auto"/>
              <w:jc w:val="center"/>
              <w:rPr>
                <w:rFonts w:ascii="仿宋" w:eastAsia="仿宋" w:hAnsi="仿宋"/>
                <w:sz w:val="22"/>
              </w:rPr>
            </w:pPr>
            <w:r>
              <w:rPr>
                <w:rFonts w:ascii="仿宋" w:eastAsia="仿宋" w:hAnsi="仿宋" w:hint="eastAsia"/>
                <w:sz w:val="22"/>
              </w:rPr>
              <w:t>1</w:t>
            </w:r>
            <w:r>
              <w:rPr>
                <w:rFonts w:ascii="仿宋" w:eastAsia="仿宋" w:hAnsi="仿宋"/>
                <w:sz w:val="22"/>
              </w:rPr>
              <w:t>0</w:t>
            </w:r>
          </w:p>
        </w:tc>
        <w:tc>
          <w:tcPr>
            <w:tcW w:w="157" w:type="pct"/>
            <w:vAlign w:val="center"/>
          </w:tcPr>
          <w:p w14:paraId="3A7CFC22" w14:textId="77777777" w:rsidR="00A045B3" w:rsidRDefault="00A045B3">
            <w:pPr>
              <w:spacing w:line="360" w:lineRule="auto"/>
              <w:jc w:val="center"/>
              <w:rPr>
                <w:rFonts w:ascii="仿宋" w:eastAsia="仿宋" w:hAnsi="仿宋"/>
                <w:sz w:val="22"/>
              </w:rPr>
            </w:pPr>
            <w:r>
              <w:rPr>
                <w:rFonts w:ascii="仿宋" w:eastAsia="仿宋" w:hAnsi="仿宋" w:hint="eastAsia"/>
                <w:sz w:val="22"/>
              </w:rPr>
              <w:t>会议椅</w:t>
            </w:r>
          </w:p>
        </w:tc>
        <w:tc>
          <w:tcPr>
            <w:tcW w:w="2632" w:type="pct"/>
          </w:tcPr>
          <w:p w14:paraId="67E1708D" w14:textId="77777777" w:rsidR="00A045B3" w:rsidRPr="008840F1" w:rsidRDefault="00A045B3">
            <w:pPr>
              <w:pStyle w:val="af0"/>
              <w:numPr>
                <w:ilvl w:val="0"/>
                <w:numId w:val="10"/>
              </w:numPr>
              <w:ind w:left="0" w:firstLineChars="0" w:firstLine="0"/>
              <w:rPr>
                <w:rFonts w:ascii="仿宋" w:eastAsia="仿宋" w:hAnsi="仿宋"/>
              </w:rPr>
            </w:pPr>
            <w:r w:rsidRPr="008840F1">
              <w:rPr>
                <w:rFonts w:ascii="仿宋" w:eastAsia="仿宋" w:hAnsi="仿宋" w:hint="eastAsia"/>
              </w:rPr>
              <w:t>面料：采用西皮（人造革）覆面</w:t>
            </w:r>
            <w:r w:rsidRPr="008840F1">
              <w:rPr>
                <w:rFonts w:ascii="仿宋" w:eastAsia="仿宋" w:hAnsi="仿宋"/>
              </w:rPr>
              <w:t>,PH4.0-9.0,未检出甲醛，可萃取的重金属（汞、铬（六价））为未检出，重金属总量（铅、镉）为未检出，可裂解出致癌芳香胺的偶氮染料为未检出，五氯苯酚为未检出，色牢度：耐水≥3-4级，耐酸汗液≥3-4级，耐酸汗液≥3-4级，耐碱汗液≥3-4级，耐干摩擦≥4级，无异味；</w:t>
            </w:r>
          </w:p>
          <w:p w14:paraId="4EA7C702" w14:textId="77777777" w:rsidR="00A045B3" w:rsidRPr="008840F1" w:rsidRDefault="00A045B3">
            <w:pPr>
              <w:pStyle w:val="af0"/>
              <w:numPr>
                <w:ilvl w:val="0"/>
                <w:numId w:val="10"/>
              </w:numPr>
              <w:ind w:left="0" w:firstLineChars="0" w:firstLine="0"/>
              <w:rPr>
                <w:rFonts w:ascii="仿宋" w:eastAsia="仿宋" w:hAnsi="仿宋"/>
              </w:rPr>
            </w:pPr>
            <w:r w:rsidRPr="008840F1">
              <w:rPr>
                <w:rFonts w:ascii="仿宋" w:eastAsia="仿宋" w:hAnsi="仿宋" w:hint="eastAsia"/>
              </w:rPr>
              <w:t>实木板框架</w:t>
            </w:r>
            <w:r w:rsidRPr="008840F1">
              <w:rPr>
                <w:rFonts w:ascii="仿宋" w:eastAsia="仿宋" w:hAnsi="仿宋"/>
              </w:rPr>
              <w:t>:优质进口含水率低9%以下硬木木方及5mm的多层夹板,经防虫、防腐等化学处理；</w:t>
            </w:r>
          </w:p>
          <w:p w14:paraId="158A8640" w14:textId="77777777" w:rsidR="00A045B3" w:rsidRPr="008840F1" w:rsidRDefault="00A045B3">
            <w:pPr>
              <w:pStyle w:val="af0"/>
              <w:numPr>
                <w:ilvl w:val="0"/>
                <w:numId w:val="10"/>
              </w:numPr>
              <w:ind w:left="0" w:firstLineChars="0" w:firstLine="0"/>
              <w:rPr>
                <w:rFonts w:ascii="仿宋" w:eastAsia="仿宋" w:hAnsi="仿宋"/>
              </w:rPr>
            </w:pPr>
            <w:r w:rsidRPr="008840F1">
              <w:rPr>
                <w:rFonts w:ascii="仿宋" w:eastAsia="仿宋" w:hAnsi="仿宋" w:hint="eastAsia"/>
              </w:rPr>
              <w:t>海绵</w:t>
            </w:r>
            <w:r w:rsidRPr="008840F1">
              <w:rPr>
                <w:rFonts w:ascii="仿宋" w:eastAsia="仿宋" w:hAnsi="仿宋"/>
              </w:rPr>
              <w:t>:采用PU成型发泡高密度海绵高回弹海绵,表面有一层</w:t>
            </w:r>
            <w:proofErr w:type="gramStart"/>
            <w:r w:rsidRPr="008840F1">
              <w:rPr>
                <w:rFonts w:ascii="仿宋" w:eastAsia="仿宋" w:hAnsi="仿宋"/>
              </w:rPr>
              <w:t>保护面</w:t>
            </w:r>
            <w:proofErr w:type="gramEnd"/>
            <w:r w:rsidRPr="008840F1">
              <w:rPr>
                <w:rFonts w:ascii="仿宋" w:eastAsia="仿宋" w:hAnsi="仿宋"/>
              </w:rPr>
              <w:t>,可防氧化,</w:t>
            </w:r>
            <w:proofErr w:type="gramStart"/>
            <w:r w:rsidRPr="008840F1">
              <w:rPr>
                <w:rFonts w:ascii="仿宋" w:eastAsia="仿宋" w:hAnsi="仿宋"/>
              </w:rPr>
              <w:t>防碎</w:t>
            </w:r>
            <w:proofErr w:type="gramEnd"/>
            <w:r w:rsidRPr="008840F1">
              <w:rPr>
                <w:rFonts w:ascii="仿宋" w:eastAsia="仿宋" w:hAnsi="仿宋"/>
              </w:rPr>
              <w:t>,经过HD测试永不变形，靠背密度≧27kg/m3，</w:t>
            </w:r>
            <w:proofErr w:type="gramStart"/>
            <w:r w:rsidRPr="008840F1">
              <w:rPr>
                <w:rFonts w:ascii="仿宋" w:eastAsia="仿宋" w:hAnsi="仿宋"/>
              </w:rPr>
              <w:t>座垫</w:t>
            </w:r>
            <w:proofErr w:type="gramEnd"/>
            <w:r w:rsidRPr="008840F1">
              <w:rPr>
                <w:rFonts w:ascii="仿宋" w:eastAsia="仿宋" w:hAnsi="仿宋"/>
              </w:rPr>
              <w:t>密度≧36kg/m3，回弹性≧35%，拉伸强度95kpa,撕裂强度达3.3N/cm，断裂伸长率达185％，压</w:t>
            </w:r>
            <w:r w:rsidRPr="008840F1">
              <w:rPr>
                <w:rFonts w:ascii="仿宋" w:eastAsia="仿宋" w:hAnsi="仿宋"/>
              </w:rPr>
              <w:lastRenderedPageBreak/>
              <w:t>陷硬度190N；</w:t>
            </w:r>
          </w:p>
          <w:p w14:paraId="7E4CF5A6" w14:textId="77777777" w:rsidR="00A045B3" w:rsidRPr="008840F1" w:rsidRDefault="00A045B3">
            <w:pPr>
              <w:pStyle w:val="af0"/>
              <w:numPr>
                <w:ilvl w:val="0"/>
                <w:numId w:val="10"/>
              </w:numPr>
              <w:ind w:left="0" w:firstLineChars="0" w:firstLine="0"/>
              <w:rPr>
                <w:rFonts w:ascii="仿宋" w:eastAsia="仿宋" w:hAnsi="仿宋"/>
              </w:rPr>
            </w:pPr>
            <w:r w:rsidRPr="008840F1">
              <w:rPr>
                <w:rFonts w:ascii="仿宋" w:eastAsia="仿宋" w:hAnsi="仿宋" w:hint="eastAsia"/>
              </w:rPr>
              <w:t>采用优质实木椅架。承重大于</w:t>
            </w:r>
            <w:r w:rsidRPr="008840F1">
              <w:rPr>
                <w:rFonts w:ascii="仿宋" w:eastAsia="仿宋" w:hAnsi="仿宋"/>
              </w:rPr>
              <w:t>140KG，强度大、抗冲击不易变形等优点。</w:t>
            </w:r>
          </w:p>
          <w:p w14:paraId="6978EE8B" w14:textId="77777777" w:rsidR="00A045B3" w:rsidRPr="008840F1" w:rsidRDefault="00A045B3">
            <w:pPr>
              <w:pStyle w:val="af0"/>
              <w:numPr>
                <w:ilvl w:val="0"/>
                <w:numId w:val="10"/>
              </w:numPr>
              <w:ind w:left="0" w:firstLineChars="0" w:firstLine="0"/>
              <w:rPr>
                <w:rFonts w:ascii="仿宋" w:eastAsia="仿宋" w:hAnsi="仿宋"/>
              </w:rPr>
            </w:pPr>
            <w:r w:rsidRPr="008840F1">
              <w:rPr>
                <w:rFonts w:ascii="仿宋" w:eastAsia="仿宋" w:hAnsi="仿宋" w:hint="eastAsia"/>
              </w:rPr>
              <w:t>油漆：采用绿色环保</w:t>
            </w:r>
            <w:proofErr w:type="gramStart"/>
            <w:r w:rsidRPr="008840F1">
              <w:rPr>
                <w:rFonts w:ascii="仿宋" w:eastAsia="仿宋" w:hAnsi="仿宋" w:hint="eastAsia"/>
              </w:rPr>
              <w:t>聚脂哑光</w:t>
            </w:r>
            <w:proofErr w:type="gramEnd"/>
            <w:r w:rsidRPr="008840F1">
              <w:rPr>
                <w:rFonts w:ascii="仿宋" w:eastAsia="仿宋" w:hAnsi="仿宋" w:hint="eastAsia"/>
              </w:rPr>
              <w:t>漆，</w:t>
            </w:r>
            <w:r w:rsidRPr="008840F1">
              <w:rPr>
                <w:rFonts w:ascii="仿宋" w:eastAsia="仿宋" w:hAnsi="仿宋"/>
              </w:rPr>
              <w:t>5底3面工艺，漆面光洁平整,表面无颗粒、气泡、渣点，边缘及立面无流挂现象，木纹纹理清晰，色泽均匀；应符合GB18581-2020《木器涂料中有害物质限量》标准或国家最新标准的要求。</w:t>
            </w:r>
          </w:p>
          <w:p w14:paraId="5F643378" w14:textId="77777777" w:rsidR="00A045B3" w:rsidRPr="008840F1" w:rsidRDefault="00A045B3">
            <w:pPr>
              <w:pStyle w:val="af0"/>
              <w:numPr>
                <w:ilvl w:val="0"/>
                <w:numId w:val="10"/>
              </w:numPr>
              <w:ind w:left="0" w:firstLineChars="0" w:firstLine="0"/>
              <w:rPr>
                <w:rFonts w:ascii="仿宋" w:eastAsia="仿宋" w:hAnsi="仿宋"/>
              </w:rPr>
            </w:pPr>
            <w:r w:rsidRPr="008840F1">
              <w:rPr>
                <w:rFonts w:ascii="仿宋" w:eastAsia="仿宋" w:hAnsi="仿宋" w:hint="eastAsia"/>
              </w:rPr>
              <w:t>工艺：采用人体工学设计，坐感舒适；</w:t>
            </w:r>
          </w:p>
          <w:p w14:paraId="22176ECB" w14:textId="77777777" w:rsidR="00A045B3" w:rsidRPr="008840F1" w:rsidRDefault="00A045B3">
            <w:pPr>
              <w:pStyle w:val="af0"/>
              <w:numPr>
                <w:ilvl w:val="0"/>
                <w:numId w:val="10"/>
              </w:numPr>
              <w:ind w:left="0" w:firstLineChars="0" w:firstLine="0"/>
              <w:rPr>
                <w:rFonts w:ascii="仿宋" w:eastAsia="仿宋" w:hAnsi="仿宋"/>
              </w:rPr>
            </w:pPr>
            <w:r w:rsidRPr="008840F1">
              <w:rPr>
                <w:rFonts w:ascii="仿宋" w:eastAsia="仿宋" w:hAnsi="仿宋" w:hint="eastAsia"/>
              </w:rPr>
              <w:t>尺寸：</w:t>
            </w:r>
            <w:r w:rsidRPr="008840F1">
              <w:rPr>
                <w:rFonts w:ascii="仿宋" w:eastAsia="仿宋" w:hAnsi="仿宋"/>
              </w:rPr>
              <w:t>460mm*605mm*900mm(±10mm）；</w:t>
            </w:r>
          </w:p>
          <w:p w14:paraId="7802204F" w14:textId="77777777" w:rsidR="00A045B3" w:rsidRPr="008840F1" w:rsidRDefault="00A045B3">
            <w:pPr>
              <w:pStyle w:val="af0"/>
              <w:numPr>
                <w:ilvl w:val="0"/>
                <w:numId w:val="10"/>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049E6A3E" w14:textId="77777777" w:rsidR="00A045B3" w:rsidRDefault="00A045B3">
            <w:pPr>
              <w:spacing w:line="360" w:lineRule="auto"/>
              <w:jc w:val="center"/>
              <w:rPr>
                <w:rFonts w:ascii="仿宋" w:eastAsia="仿宋" w:hAnsi="仿宋"/>
                <w:sz w:val="22"/>
              </w:rPr>
            </w:pPr>
            <w:r>
              <w:rPr>
                <w:rFonts w:ascii="仿宋" w:eastAsia="仿宋" w:hAnsi="仿宋"/>
                <w:noProof/>
              </w:rPr>
              <w:lastRenderedPageBreak/>
              <w:drawing>
                <wp:inline distT="0" distB="0" distL="0" distR="0" wp14:anchorId="4ED08D25" wp14:editId="31C39225">
                  <wp:extent cx="1439545" cy="1599565"/>
                  <wp:effectExtent l="0" t="0" r="8255" b="635"/>
                  <wp:docPr id="123081"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1" name="Picture 20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40000" cy="1600195"/>
                          </a:xfrm>
                          <a:prstGeom prst="rect">
                            <a:avLst/>
                          </a:prstGeom>
                          <a:noFill/>
                          <a:ln>
                            <a:noFill/>
                          </a:ln>
                        </pic:spPr>
                      </pic:pic>
                    </a:graphicData>
                  </a:graphic>
                </wp:inline>
              </w:drawing>
            </w:r>
          </w:p>
        </w:tc>
        <w:tc>
          <w:tcPr>
            <w:tcW w:w="321" w:type="pct"/>
            <w:vAlign w:val="center"/>
          </w:tcPr>
          <w:p w14:paraId="04B62F48" w14:textId="7186FC1B"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4</w:t>
            </w:r>
            <w:r>
              <w:rPr>
                <w:rFonts w:ascii="仿宋" w:eastAsia="仿宋" w:hAnsi="仿宋"/>
                <w:sz w:val="22"/>
              </w:rPr>
              <w:t>00</w:t>
            </w:r>
          </w:p>
        </w:tc>
        <w:tc>
          <w:tcPr>
            <w:tcW w:w="321" w:type="pct"/>
            <w:vAlign w:val="center"/>
          </w:tcPr>
          <w:p w14:paraId="4C5E8398" w14:textId="09971967" w:rsidR="00A045B3" w:rsidRDefault="00A045B3">
            <w:pPr>
              <w:spacing w:line="360" w:lineRule="auto"/>
              <w:jc w:val="center"/>
              <w:rPr>
                <w:rFonts w:ascii="仿宋" w:eastAsia="仿宋" w:hAnsi="仿宋"/>
                <w:sz w:val="22"/>
              </w:rPr>
            </w:pPr>
            <w:r>
              <w:rPr>
                <w:rFonts w:ascii="仿宋" w:eastAsia="仿宋" w:hAnsi="仿宋" w:hint="eastAsia"/>
                <w:sz w:val="22"/>
              </w:rPr>
              <w:t>2</w:t>
            </w:r>
            <w:r>
              <w:rPr>
                <w:rFonts w:ascii="仿宋" w:eastAsia="仿宋" w:hAnsi="仿宋"/>
                <w:sz w:val="22"/>
              </w:rPr>
              <w:t>8</w:t>
            </w:r>
            <w:r>
              <w:rPr>
                <w:rFonts w:ascii="仿宋" w:eastAsia="仿宋" w:hAnsi="仿宋" w:hint="eastAsia"/>
                <w:sz w:val="22"/>
              </w:rPr>
              <w:t>把</w:t>
            </w:r>
          </w:p>
        </w:tc>
        <w:tc>
          <w:tcPr>
            <w:tcW w:w="320" w:type="pct"/>
            <w:vAlign w:val="center"/>
          </w:tcPr>
          <w:p w14:paraId="6BA77AEE" w14:textId="0F00CDCB"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1200</w:t>
            </w:r>
          </w:p>
        </w:tc>
      </w:tr>
      <w:tr w:rsidR="00A045B3" w14:paraId="2BBA1FB1" w14:textId="1323FCF7" w:rsidTr="00A045B3">
        <w:tc>
          <w:tcPr>
            <w:tcW w:w="157" w:type="pct"/>
            <w:vAlign w:val="center"/>
          </w:tcPr>
          <w:p w14:paraId="3DBAE7A0" w14:textId="77777777" w:rsidR="00A045B3" w:rsidRDefault="00A045B3">
            <w:pPr>
              <w:spacing w:line="360" w:lineRule="auto"/>
              <w:jc w:val="center"/>
              <w:rPr>
                <w:rFonts w:ascii="仿宋" w:eastAsia="仿宋" w:hAnsi="仿宋"/>
                <w:sz w:val="22"/>
              </w:rPr>
            </w:pPr>
            <w:r>
              <w:rPr>
                <w:rFonts w:ascii="仿宋" w:eastAsia="仿宋" w:hAnsi="仿宋" w:hint="eastAsia"/>
                <w:sz w:val="22"/>
              </w:rPr>
              <w:t>1</w:t>
            </w:r>
            <w:r>
              <w:rPr>
                <w:rFonts w:ascii="仿宋" w:eastAsia="仿宋" w:hAnsi="仿宋"/>
                <w:sz w:val="22"/>
              </w:rPr>
              <w:t>1</w:t>
            </w:r>
          </w:p>
        </w:tc>
        <w:tc>
          <w:tcPr>
            <w:tcW w:w="157" w:type="pct"/>
            <w:vAlign w:val="center"/>
          </w:tcPr>
          <w:p w14:paraId="4654C555" w14:textId="77777777" w:rsidR="00A045B3" w:rsidRDefault="00A045B3">
            <w:pPr>
              <w:spacing w:line="360" w:lineRule="auto"/>
              <w:jc w:val="center"/>
              <w:rPr>
                <w:rFonts w:ascii="仿宋" w:eastAsia="仿宋" w:hAnsi="仿宋"/>
                <w:sz w:val="22"/>
              </w:rPr>
            </w:pPr>
            <w:r>
              <w:rPr>
                <w:rFonts w:ascii="仿宋" w:eastAsia="仿宋" w:hAnsi="仿宋" w:hint="eastAsia"/>
                <w:sz w:val="22"/>
              </w:rPr>
              <w:t>讲台</w:t>
            </w:r>
          </w:p>
        </w:tc>
        <w:tc>
          <w:tcPr>
            <w:tcW w:w="2632" w:type="pct"/>
          </w:tcPr>
          <w:p w14:paraId="3D233069" w14:textId="1C3114B9" w:rsidR="00A045B3" w:rsidRPr="008840F1" w:rsidRDefault="00A045B3">
            <w:pPr>
              <w:pStyle w:val="af0"/>
              <w:numPr>
                <w:ilvl w:val="0"/>
                <w:numId w:val="11"/>
              </w:numPr>
              <w:ind w:left="0" w:firstLineChars="0" w:firstLine="0"/>
              <w:rPr>
                <w:rFonts w:ascii="仿宋" w:eastAsia="仿宋" w:hAnsi="仿宋"/>
              </w:rPr>
            </w:pPr>
            <w:r w:rsidRPr="008840F1">
              <w:rPr>
                <w:rFonts w:ascii="仿宋" w:eastAsia="仿宋" w:hAnsi="仿宋" w:hint="eastAsia"/>
              </w:rPr>
              <w:t>基材：采用</w:t>
            </w:r>
            <w:r w:rsidRPr="008840F1">
              <w:rPr>
                <w:rFonts w:ascii="仿宋" w:eastAsia="仿宋" w:hAnsi="仿宋"/>
              </w:rPr>
              <w:t>E1级中密度纤维板≥25mm厚度，其他≥16</w:t>
            </w:r>
            <w:r>
              <w:rPr>
                <w:rFonts w:ascii="仿宋" w:eastAsia="仿宋" w:hAnsi="仿宋"/>
              </w:rPr>
              <w:t>mm</w:t>
            </w:r>
            <w:r w:rsidRPr="008840F1">
              <w:rPr>
                <w:rFonts w:ascii="仿宋" w:eastAsia="仿宋" w:hAnsi="仿宋"/>
              </w:rPr>
              <w:t>，符合GB18580-2017《室内装饰装修材料人造板及其制品中甲醛释放限量》 HJ571-2010《环境标志产品认证技术要求人造板及其制品》要求，优质环保，经过防虫防腐处理，耐磨性好，纹理清晰自然，色泽一致,接口自然平整；</w:t>
            </w:r>
          </w:p>
          <w:p w14:paraId="0A050084" w14:textId="77777777" w:rsidR="00A045B3" w:rsidRPr="008840F1" w:rsidRDefault="00A045B3">
            <w:pPr>
              <w:pStyle w:val="af0"/>
              <w:numPr>
                <w:ilvl w:val="0"/>
                <w:numId w:val="11"/>
              </w:numPr>
              <w:ind w:left="0" w:firstLineChars="0" w:firstLine="0"/>
              <w:rPr>
                <w:rFonts w:ascii="仿宋" w:eastAsia="仿宋" w:hAnsi="仿宋"/>
              </w:rPr>
            </w:pPr>
            <w:r w:rsidRPr="008840F1">
              <w:rPr>
                <w:rFonts w:ascii="仿宋" w:eastAsia="仿宋" w:hAnsi="仿宋" w:hint="eastAsia"/>
              </w:rPr>
              <w:t>封边条</w:t>
            </w:r>
            <w:r w:rsidRPr="008840F1">
              <w:rPr>
                <w:rFonts w:ascii="仿宋" w:eastAsia="仿宋" w:hAnsi="仿宋"/>
              </w:rPr>
              <w:t>:采用优质"PVC"封边;厚度为:2mm,结合热熔胶水,粘胶效果好,封边不脱离；</w:t>
            </w:r>
          </w:p>
          <w:p w14:paraId="7CF18FA8" w14:textId="77777777" w:rsidR="00A045B3" w:rsidRPr="008840F1" w:rsidRDefault="00A045B3">
            <w:pPr>
              <w:pStyle w:val="af0"/>
              <w:numPr>
                <w:ilvl w:val="0"/>
                <w:numId w:val="11"/>
              </w:numPr>
              <w:ind w:left="0" w:firstLineChars="0" w:firstLine="0"/>
              <w:rPr>
                <w:rFonts w:ascii="仿宋" w:eastAsia="仿宋" w:hAnsi="仿宋"/>
              </w:rPr>
            </w:pPr>
            <w:r w:rsidRPr="008840F1">
              <w:rPr>
                <w:rFonts w:ascii="仿宋" w:eastAsia="仿宋" w:hAnsi="仿宋" w:hint="eastAsia"/>
              </w:rPr>
              <w:t>环保粘合剂：符合国内环保标准配件</w:t>
            </w:r>
            <w:r w:rsidRPr="008840F1">
              <w:rPr>
                <w:rFonts w:ascii="仿宋" w:eastAsia="仿宋" w:hAnsi="仿宋"/>
              </w:rPr>
              <w:t>；</w:t>
            </w:r>
          </w:p>
          <w:p w14:paraId="5A2119B7" w14:textId="77777777" w:rsidR="00A045B3" w:rsidRPr="008840F1" w:rsidRDefault="00A045B3">
            <w:pPr>
              <w:pStyle w:val="af0"/>
              <w:numPr>
                <w:ilvl w:val="0"/>
                <w:numId w:val="11"/>
              </w:numPr>
              <w:ind w:left="0" w:firstLineChars="0" w:firstLine="0"/>
              <w:rPr>
                <w:rFonts w:ascii="仿宋" w:eastAsia="仿宋" w:hAnsi="仿宋"/>
              </w:rPr>
            </w:pPr>
            <w:r w:rsidRPr="008840F1">
              <w:rPr>
                <w:rFonts w:ascii="仿宋" w:eastAsia="仿宋" w:hAnsi="仿宋" w:hint="eastAsia"/>
              </w:rPr>
              <w:t>五金配件：采用优质品牌五金配件，无锈蚀，具有足够的承载能力、耐腐蚀能力；</w:t>
            </w:r>
          </w:p>
          <w:p w14:paraId="42E45AB8" w14:textId="77777777" w:rsidR="00A045B3" w:rsidRPr="008840F1" w:rsidRDefault="00A045B3">
            <w:pPr>
              <w:pStyle w:val="af0"/>
              <w:numPr>
                <w:ilvl w:val="0"/>
                <w:numId w:val="11"/>
              </w:numPr>
              <w:ind w:left="0" w:firstLineChars="0" w:firstLine="0"/>
              <w:rPr>
                <w:rFonts w:ascii="仿宋" w:eastAsia="仿宋" w:hAnsi="仿宋"/>
              </w:rPr>
            </w:pPr>
            <w:r w:rsidRPr="008840F1">
              <w:rPr>
                <w:rFonts w:ascii="仿宋" w:eastAsia="仿宋" w:hAnsi="仿宋" w:hint="eastAsia"/>
              </w:rPr>
              <w:t>尺寸：</w:t>
            </w:r>
            <w:r w:rsidRPr="008840F1">
              <w:rPr>
                <w:rFonts w:ascii="仿宋" w:eastAsia="仿宋" w:hAnsi="仿宋"/>
              </w:rPr>
              <w:t>600mm*500mm*1100mm(±10mm）；</w:t>
            </w:r>
          </w:p>
          <w:p w14:paraId="4D792B7F" w14:textId="77777777" w:rsidR="00A045B3" w:rsidRPr="008840F1" w:rsidRDefault="00A045B3">
            <w:pPr>
              <w:pStyle w:val="af0"/>
              <w:numPr>
                <w:ilvl w:val="0"/>
                <w:numId w:val="11"/>
              </w:numPr>
              <w:ind w:left="0" w:firstLineChars="0" w:firstLine="0"/>
              <w:rPr>
                <w:rFonts w:ascii="仿宋" w:eastAsia="仿宋" w:hAnsi="仿宋"/>
              </w:rPr>
            </w:pPr>
            <w:r w:rsidRPr="008840F1">
              <w:rPr>
                <w:rStyle w:val="font21"/>
                <w:rFonts w:ascii="仿宋" w:eastAsia="仿宋" w:hAnsi="仿宋" w:hint="default"/>
                <w:color w:val="auto"/>
                <w:lang w:bidi="ar"/>
              </w:rPr>
              <w:t>颜色：可选。</w:t>
            </w:r>
          </w:p>
        </w:tc>
        <w:tc>
          <w:tcPr>
            <w:tcW w:w="1093" w:type="pct"/>
            <w:vAlign w:val="center"/>
          </w:tcPr>
          <w:p w14:paraId="3C867B22" w14:textId="77777777" w:rsidR="00A045B3" w:rsidRDefault="00A045B3">
            <w:pPr>
              <w:spacing w:line="360" w:lineRule="auto"/>
              <w:jc w:val="center"/>
              <w:rPr>
                <w:rFonts w:ascii="仿宋" w:eastAsia="仿宋" w:hAnsi="仿宋"/>
                <w:sz w:val="22"/>
              </w:rPr>
            </w:pPr>
            <w:r>
              <w:rPr>
                <w:rFonts w:ascii="仿宋" w:eastAsia="仿宋" w:hAnsi="仿宋"/>
                <w:noProof/>
              </w:rPr>
              <w:drawing>
                <wp:inline distT="0" distB="0" distL="0" distR="0" wp14:anchorId="36CA56C8" wp14:editId="0B6FF91F">
                  <wp:extent cx="1511935" cy="1531620"/>
                  <wp:effectExtent l="0" t="0" r="0" b="0"/>
                  <wp:docPr id="1230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2"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12000" cy="1532160"/>
                          </a:xfrm>
                          <a:prstGeom prst="rect">
                            <a:avLst/>
                          </a:prstGeom>
                          <a:noFill/>
                          <a:ln>
                            <a:noFill/>
                          </a:ln>
                        </pic:spPr>
                      </pic:pic>
                    </a:graphicData>
                  </a:graphic>
                </wp:inline>
              </w:drawing>
            </w:r>
          </w:p>
        </w:tc>
        <w:tc>
          <w:tcPr>
            <w:tcW w:w="321" w:type="pct"/>
            <w:vAlign w:val="center"/>
          </w:tcPr>
          <w:p w14:paraId="3363EF40" w14:textId="2917B13B"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500</w:t>
            </w:r>
          </w:p>
        </w:tc>
        <w:tc>
          <w:tcPr>
            <w:tcW w:w="321" w:type="pct"/>
            <w:vAlign w:val="center"/>
          </w:tcPr>
          <w:p w14:paraId="0E2E9295" w14:textId="5C408CBC" w:rsidR="00A045B3" w:rsidRDefault="00A045B3">
            <w:pPr>
              <w:spacing w:line="360" w:lineRule="auto"/>
              <w:jc w:val="center"/>
              <w:rPr>
                <w:rFonts w:ascii="仿宋" w:eastAsia="仿宋" w:hAnsi="仿宋"/>
                <w:sz w:val="22"/>
              </w:rPr>
            </w:pPr>
            <w:r>
              <w:rPr>
                <w:rFonts w:ascii="仿宋" w:eastAsia="仿宋" w:hAnsi="仿宋" w:hint="eastAsia"/>
                <w:sz w:val="22"/>
              </w:rPr>
              <w:t>1套</w:t>
            </w:r>
          </w:p>
        </w:tc>
        <w:tc>
          <w:tcPr>
            <w:tcW w:w="320" w:type="pct"/>
            <w:vAlign w:val="center"/>
          </w:tcPr>
          <w:p w14:paraId="66AC56FC" w14:textId="5D4BBFF5" w:rsidR="00A045B3" w:rsidRDefault="00A045B3" w:rsidP="00A045B3">
            <w:pPr>
              <w:spacing w:line="360" w:lineRule="auto"/>
              <w:jc w:val="center"/>
              <w:rPr>
                <w:rFonts w:ascii="仿宋" w:eastAsia="仿宋" w:hAnsi="仿宋" w:hint="eastAsia"/>
                <w:sz w:val="22"/>
              </w:rPr>
            </w:pPr>
            <w:r>
              <w:rPr>
                <w:rFonts w:ascii="仿宋" w:eastAsia="仿宋" w:hAnsi="仿宋" w:hint="eastAsia"/>
                <w:sz w:val="22"/>
              </w:rPr>
              <w:t>1</w:t>
            </w:r>
            <w:r>
              <w:rPr>
                <w:rFonts w:ascii="仿宋" w:eastAsia="仿宋" w:hAnsi="仿宋"/>
                <w:sz w:val="22"/>
              </w:rPr>
              <w:t>500</w:t>
            </w:r>
          </w:p>
        </w:tc>
      </w:tr>
    </w:tbl>
    <w:p w14:paraId="1E5EA0AB" w14:textId="77777777" w:rsidR="00BD44DE" w:rsidRDefault="00BD44DE">
      <w:pPr>
        <w:ind w:firstLineChars="200" w:firstLine="442"/>
        <w:rPr>
          <w:rFonts w:ascii="仿宋" w:eastAsia="仿宋" w:hAnsi="仿宋"/>
          <w:b/>
          <w:bCs/>
          <w:color w:val="FF0000"/>
          <w:sz w:val="22"/>
        </w:rPr>
      </w:pPr>
    </w:p>
    <w:p w14:paraId="2F469205" w14:textId="77777777" w:rsidR="00BD44DE" w:rsidRDefault="00000000">
      <w:pPr>
        <w:ind w:firstLineChars="200" w:firstLine="442"/>
        <w:rPr>
          <w:rFonts w:ascii="仿宋" w:eastAsia="仿宋" w:hAnsi="仿宋"/>
          <w:b/>
          <w:bCs/>
          <w:sz w:val="22"/>
        </w:rPr>
      </w:pPr>
      <w:r>
        <w:rPr>
          <w:rFonts w:ascii="仿宋" w:eastAsia="仿宋" w:hAnsi="仿宋" w:hint="eastAsia"/>
          <w:b/>
          <w:bCs/>
          <w:sz w:val="22"/>
        </w:rPr>
        <w:t>2</w:t>
      </w:r>
      <w:r>
        <w:rPr>
          <w:rFonts w:ascii="仿宋" w:eastAsia="仿宋" w:hAnsi="仿宋"/>
          <w:b/>
          <w:bCs/>
          <w:sz w:val="22"/>
        </w:rPr>
        <w:t xml:space="preserve">. </w:t>
      </w:r>
      <w:r>
        <w:rPr>
          <w:rFonts w:ascii="仿宋" w:eastAsia="仿宋" w:hAnsi="仿宋" w:hint="eastAsia"/>
          <w:b/>
          <w:bCs/>
          <w:sz w:val="22"/>
        </w:rPr>
        <w:t>样品要求</w:t>
      </w:r>
    </w:p>
    <w:p w14:paraId="415C91BF" w14:textId="77777777" w:rsidR="00BD44DE" w:rsidRDefault="00000000">
      <w:pPr>
        <w:ind w:firstLineChars="200" w:firstLine="442"/>
        <w:rPr>
          <w:rFonts w:ascii="仿宋" w:eastAsia="仿宋" w:hAnsi="仿宋"/>
          <w:b/>
          <w:bCs/>
          <w:sz w:val="22"/>
        </w:rPr>
      </w:pPr>
      <w:r>
        <w:rPr>
          <w:rFonts w:ascii="仿宋" w:eastAsia="仿宋" w:hAnsi="仿宋" w:hint="eastAsia"/>
          <w:b/>
          <w:bCs/>
          <w:sz w:val="22"/>
        </w:rPr>
        <w:t>2</w:t>
      </w:r>
      <w:r>
        <w:rPr>
          <w:rFonts w:ascii="仿宋" w:eastAsia="仿宋" w:hAnsi="仿宋"/>
          <w:b/>
          <w:bCs/>
          <w:sz w:val="22"/>
        </w:rPr>
        <w:t xml:space="preserve">.1 </w:t>
      </w:r>
      <w:r>
        <w:rPr>
          <w:rFonts w:ascii="仿宋" w:eastAsia="仿宋" w:hAnsi="仿宋" w:hint="eastAsia"/>
          <w:b/>
          <w:bCs/>
          <w:sz w:val="22"/>
        </w:rPr>
        <w:t>样品（小样）清单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90"/>
        <w:gridCol w:w="3487"/>
        <w:gridCol w:w="3487"/>
        <w:gridCol w:w="3484"/>
      </w:tblGrid>
      <w:tr w:rsidR="00BD44DE" w14:paraId="350940C5" w14:textId="77777777">
        <w:trPr>
          <w:trHeight w:val="520"/>
        </w:trPr>
        <w:tc>
          <w:tcPr>
            <w:tcW w:w="1251" w:type="pct"/>
            <w:tcBorders>
              <w:tl2br w:val="nil"/>
              <w:tr2bl w:val="nil"/>
            </w:tcBorders>
            <w:shd w:val="clear" w:color="auto" w:fill="FFFFFF"/>
            <w:tcMar>
              <w:top w:w="0" w:type="dxa"/>
              <w:left w:w="70" w:type="dxa"/>
              <w:bottom w:w="0" w:type="dxa"/>
              <w:right w:w="70" w:type="dxa"/>
            </w:tcMar>
            <w:vAlign w:val="center"/>
          </w:tcPr>
          <w:p w14:paraId="1750349D"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序号</w:t>
            </w:r>
          </w:p>
        </w:tc>
        <w:tc>
          <w:tcPr>
            <w:tcW w:w="1250" w:type="pct"/>
            <w:tcBorders>
              <w:tl2br w:val="nil"/>
              <w:tr2bl w:val="nil"/>
            </w:tcBorders>
            <w:shd w:val="clear" w:color="auto" w:fill="FFFFFF"/>
            <w:tcMar>
              <w:top w:w="0" w:type="dxa"/>
              <w:left w:w="70" w:type="dxa"/>
              <w:bottom w:w="0" w:type="dxa"/>
              <w:right w:w="70" w:type="dxa"/>
            </w:tcMar>
            <w:vAlign w:val="center"/>
          </w:tcPr>
          <w:p w14:paraId="7AFF37E9"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项目</w:t>
            </w:r>
          </w:p>
        </w:tc>
        <w:tc>
          <w:tcPr>
            <w:tcW w:w="1250" w:type="pct"/>
            <w:tcBorders>
              <w:tl2br w:val="nil"/>
              <w:tr2bl w:val="nil"/>
            </w:tcBorders>
            <w:shd w:val="clear" w:color="auto" w:fill="FFFFFF"/>
            <w:vAlign w:val="center"/>
          </w:tcPr>
          <w:p w14:paraId="2C10CD6C"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产品要求</w:t>
            </w:r>
          </w:p>
        </w:tc>
        <w:tc>
          <w:tcPr>
            <w:tcW w:w="1249" w:type="pct"/>
            <w:tcBorders>
              <w:tl2br w:val="nil"/>
              <w:tr2bl w:val="nil"/>
            </w:tcBorders>
            <w:shd w:val="clear" w:color="auto" w:fill="FFFFFF"/>
            <w:tcMar>
              <w:top w:w="0" w:type="dxa"/>
              <w:left w:w="70" w:type="dxa"/>
              <w:bottom w:w="0" w:type="dxa"/>
              <w:right w:w="70" w:type="dxa"/>
            </w:tcMar>
            <w:vAlign w:val="center"/>
          </w:tcPr>
          <w:p w14:paraId="1BA571BE"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数量</w:t>
            </w:r>
          </w:p>
        </w:tc>
      </w:tr>
      <w:tr w:rsidR="00BD44DE" w14:paraId="40E26A4D" w14:textId="77777777">
        <w:trPr>
          <w:trHeight w:val="520"/>
        </w:trPr>
        <w:tc>
          <w:tcPr>
            <w:tcW w:w="1251" w:type="pct"/>
            <w:tcBorders>
              <w:tl2br w:val="nil"/>
              <w:tr2bl w:val="nil"/>
            </w:tcBorders>
            <w:shd w:val="clear" w:color="auto" w:fill="FFFFFF"/>
            <w:tcMar>
              <w:top w:w="0" w:type="dxa"/>
              <w:left w:w="70" w:type="dxa"/>
              <w:bottom w:w="0" w:type="dxa"/>
              <w:right w:w="70" w:type="dxa"/>
            </w:tcMar>
            <w:vAlign w:val="center"/>
          </w:tcPr>
          <w:p w14:paraId="3F0688A1"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1</w:t>
            </w:r>
          </w:p>
        </w:tc>
        <w:tc>
          <w:tcPr>
            <w:tcW w:w="1250" w:type="pct"/>
            <w:tcBorders>
              <w:tl2br w:val="nil"/>
              <w:tr2bl w:val="nil"/>
            </w:tcBorders>
            <w:shd w:val="clear" w:color="auto" w:fill="FFFFFF"/>
            <w:tcMar>
              <w:top w:w="0" w:type="dxa"/>
              <w:left w:w="70" w:type="dxa"/>
              <w:bottom w:w="0" w:type="dxa"/>
              <w:right w:w="70" w:type="dxa"/>
            </w:tcMar>
            <w:vAlign w:val="center"/>
          </w:tcPr>
          <w:p w14:paraId="78B451C4"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办公桌2-铝合金加固管件</w:t>
            </w:r>
          </w:p>
        </w:tc>
        <w:tc>
          <w:tcPr>
            <w:tcW w:w="1250" w:type="pct"/>
            <w:tcBorders>
              <w:tl2br w:val="nil"/>
              <w:tr2bl w:val="nil"/>
            </w:tcBorders>
            <w:shd w:val="clear" w:color="auto" w:fill="FFFFFF"/>
            <w:vAlign w:val="center"/>
          </w:tcPr>
          <w:p w14:paraId="38B1BEC5"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 xml:space="preserve">详见 </w:t>
            </w:r>
            <w:r>
              <w:rPr>
                <w:rFonts w:ascii="仿宋" w:eastAsia="仿宋" w:hAnsi="仿宋" w:cs="宋体"/>
                <w:color w:val="000000"/>
                <w:kern w:val="0"/>
                <w:sz w:val="22"/>
                <w:lang w:bidi="ar"/>
              </w:rPr>
              <w:t>1. 技术参数</w:t>
            </w:r>
            <w:r>
              <w:rPr>
                <w:rFonts w:ascii="仿宋" w:eastAsia="仿宋" w:hAnsi="仿宋" w:cs="宋体" w:hint="eastAsia"/>
                <w:color w:val="000000"/>
                <w:kern w:val="0"/>
                <w:sz w:val="22"/>
                <w:lang w:bidi="ar"/>
              </w:rPr>
              <w:t>-办公桌2</w:t>
            </w:r>
          </w:p>
        </w:tc>
        <w:tc>
          <w:tcPr>
            <w:tcW w:w="1249" w:type="pct"/>
            <w:tcBorders>
              <w:tl2br w:val="nil"/>
              <w:tr2bl w:val="nil"/>
            </w:tcBorders>
            <w:shd w:val="clear" w:color="auto" w:fill="FFFFFF"/>
            <w:tcMar>
              <w:top w:w="0" w:type="dxa"/>
              <w:left w:w="70" w:type="dxa"/>
              <w:bottom w:w="0" w:type="dxa"/>
              <w:right w:w="70" w:type="dxa"/>
            </w:tcMar>
            <w:vAlign w:val="center"/>
          </w:tcPr>
          <w:p w14:paraId="15F05B11"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1件</w:t>
            </w:r>
          </w:p>
        </w:tc>
      </w:tr>
      <w:tr w:rsidR="00BD44DE" w14:paraId="5889DA16" w14:textId="77777777">
        <w:trPr>
          <w:trHeight w:val="520"/>
        </w:trPr>
        <w:tc>
          <w:tcPr>
            <w:tcW w:w="1251" w:type="pct"/>
            <w:tcBorders>
              <w:tl2br w:val="nil"/>
              <w:tr2bl w:val="nil"/>
            </w:tcBorders>
            <w:shd w:val="clear" w:color="auto" w:fill="FFFFFF"/>
            <w:tcMar>
              <w:top w:w="0" w:type="dxa"/>
              <w:left w:w="70" w:type="dxa"/>
              <w:bottom w:w="0" w:type="dxa"/>
              <w:right w:w="70" w:type="dxa"/>
            </w:tcMar>
            <w:vAlign w:val="center"/>
          </w:tcPr>
          <w:p w14:paraId="4914DE9E"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2</w:t>
            </w:r>
          </w:p>
        </w:tc>
        <w:tc>
          <w:tcPr>
            <w:tcW w:w="1250" w:type="pct"/>
            <w:tcBorders>
              <w:tl2br w:val="nil"/>
              <w:tr2bl w:val="nil"/>
            </w:tcBorders>
            <w:shd w:val="clear" w:color="auto" w:fill="FFFFFF"/>
            <w:tcMar>
              <w:top w:w="0" w:type="dxa"/>
              <w:left w:w="70" w:type="dxa"/>
              <w:bottom w:w="0" w:type="dxa"/>
              <w:right w:w="70" w:type="dxa"/>
            </w:tcMar>
            <w:vAlign w:val="center"/>
          </w:tcPr>
          <w:p w14:paraId="40AD3AA6"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文件柜-防潮脚</w:t>
            </w:r>
          </w:p>
        </w:tc>
        <w:tc>
          <w:tcPr>
            <w:tcW w:w="1250" w:type="pct"/>
            <w:tcBorders>
              <w:tl2br w:val="nil"/>
              <w:tr2bl w:val="nil"/>
            </w:tcBorders>
            <w:shd w:val="clear" w:color="auto" w:fill="FFFFFF"/>
            <w:vAlign w:val="center"/>
          </w:tcPr>
          <w:p w14:paraId="50AFD7AF"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 xml:space="preserve">详见 </w:t>
            </w:r>
            <w:r>
              <w:rPr>
                <w:rFonts w:ascii="仿宋" w:eastAsia="仿宋" w:hAnsi="仿宋" w:cs="宋体"/>
                <w:color w:val="000000"/>
                <w:kern w:val="0"/>
                <w:sz w:val="22"/>
                <w:lang w:bidi="ar"/>
              </w:rPr>
              <w:t>1. 技术参数</w:t>
            </w:r>
            <w:r>
              <w:rPr>
                <w:rFonts w:ascii="仿宋" w:eastAsia="仿宋" w:hAnsi="仿宋" w:cs="宋体" w:hint="eastAsia"/>
                <w:color w:val="000000"/>
                <w:kern w:val="0"/>
                <w:sz w:val="22"/>
                <w:lang w:bidi="ar"/>
              </w:rPr>
              <w:t>-文件柜</w:t>
            </w:r>
          </w:p>
        </w:tc>
        <w:tc>
          <w:tcPr>
            <w:tcW w:w="1249" w:type="pct"/>
            <w:tcBorders>
              <w:tl2br w:val="nil"/>
              <w:tr2bl w:val="nil"/>
            </w:tcBorders>
            <w:shd w:val="clear" w:color="auto" w:fill="FFFFFF"/>
            <w:tcMar>
              <w:top w:w="0" w:type="dxa"/>
              <w:left w:w="70" w:type="dxa"/>
              <w:bottom w:w="0" w:type="dxa"/>
              <w:right w:w="70" w:type="dxa"/>
            </w:tcMar>
            <w:vAlign w:val="center"/>
          </w:tcPr>
          <w:p w14:paraId="04F22533" w14:textId="77777777" w:rsidR="00BD44DE" w:rsidRDefault="00000000">
            <w:pPr>
              <w:widowControl/>
              <w:jc w:val="center"/>
              <w:textAlignment w:val="center"/>
              <w:rPr>
                <w:rFonts w:ascii="仿宋" w:eastAsia="仿宋" w:hAnsi="仿宋" w:cs="宋体"/>
                <w:color w:val="000000"/>
                <w:kern w:val="0"/>
                <w:sz w:val="22"/>
                <w:lang w:bidi="ar"/>
              </w:rPr>
            </w:pPr>
            <w:r>
              <w:rPr>
                <w:rFonts w:ascii="仿宋" w:eastAsia="仿宋" w:hAnsi="仿宋" w:cs="宋体" w:hint="eastAsia"/>
                <w:color w:val="000000"/>
                <w:kern w:val="0"/>
                <w:sz w:val="22"/>
                <w:lang w:bidi="ar"/>
              </w:rPr>
              <w:t>1件</w:t>
            </w:r>
          </w:p>
        </w:tc>
      </w:tr>
    </w:tbl>
    <w:p w14:paraId="3B805F8D" w14:textId="77777777" w:rsidR="00BD44DE" w:rsidRDefault="00000000">
      <w:pPr>
        <w:ind w:firstLineChars="200" w:firstLine="442"/>
        <w:rPr>
          <w:rFonts w:ascii="仿宋" w:eastAsia="仿宋" w:hAnsi="仿宋"/>
          <w:b/>
          <w:bCs/>
          <w:sz w:val="22"/>
        </w:rPr>
      </w:pPr>
      <w:r>
        <w:rPr>
          <w:rFonts w:ascii="仿宋" w:eastAsia="仿宋" w:hAnsi="仿宋"/>
          <w:b/>
          <w:bCs/>
          <w:sz w:val="22"/>
        </w:rPr>
        <w:t xml:space="preserve">2.2. </w:t>
      </w:r>
      <w:r>
        <w:rPr>
          <w:rFonts w:ascii="仿宋" w:eastAsia="仿宋" w:hAnsi="仿宋" w:hint="eastAsia"/>
          <w:b/>
          <w:bCs/>
          <w:sz w:val="22"/>
        </w:rPr>
        <w:t>样品（小样）递交与退回</w:t>
      </w:r>
    </w:p>
    <w:p w14:paraId="46DE6ABB" w14:textId="77777777" w:rsidR="00BD44DE" w:rsidRPr="008840F1" w:rsidRDefault="00000000">
      <w:pPr>
        <w:ind w:firstLineChars="200" w:firstLine="440"/>
        <w:rPr>
          <w:rFonts w:ascii="仿宋" w:eastAsia="仿宋" w:hAnsi="仿宋"/>
          <w:sz w:val="22"/>
        </w:rPr>
      </w:pPr>
      <w:r>
        <w:rPr>
          <w:rFonts w:ascii="仿宋" w:eastAsia="仿宋" w:hAnsi="仿宋"/>
          <w:sz w:val="22"/>
        </w:rPr>
        <w:t>2.2.</w:t>
      </w:r>
      <w:r>
        <w:rPr>
          <w:rFonts w:ascii="仿宋" w:eastAsia="仿宋" w:hAnsi="仿宋" w:hint="eastAsia"/>
          <w:sz w:val="22"/>
        </w:rPr>
        <w:t>1.</w:t>
      </w:r>
      <w:r>
        <w:rPr>
          <w:rFonts w:ascii="仿宋" w:eastAsia="仿宋" w:hAnsi="仿宋"/>
          <w:sz w:val="22"/>
        </w:rPr>
        <w:t xml:space="preserve"> </w:t>
      </w:r>
      <w:r w:rsidRPr="006D433A">
        <w:rPr>
          <w:rFonts w:ascii="仿宋" w:eastAsia="仿宋" w:hAnsi="仿宋" w:hint="eastAsia"/>
          <w:b/>
          <w:bCs/>
          <w:sz w:val="22"/>
        </w:rPr>
        <w:t>供应商的样品（小样）须在响应文件递交截止时间前送到</w:t>
      </w:r>
      <w:r w:rsidRPr="008840F1">
        <w:rPr>
          <w:rFonts w:ascii="仿宋" w:eastAsia="仿宋" w:hAnsi="仿宋" w:hint="eastAsia"/>
          <w:b/>
          <w:bCs/>
          <w:sz w:val="22"/>
          <w:u w:val="single"/>
        </w:rPr>
        <w:t>福建理工大学旗山校区南校区新技术研究大楼智慧海洋与工程研究院（福建</w:t>
      </w:r>
      <w:r w:rsidRPr="008840F1">
        <w:rPr>
          <w:rFonts w:ascii="仿宋" w:eastAsia="仿宋" w:hAnsi="仿宋" w:hint="eastAsia"/>
          <w:b/>
          <w:bCs/>
          <w:sz w:val="22"/>
          <w:u w:val="single"/>
        </w:rPr>
        <w:lastRenderedPageBreak/>
        <w:t>省福州市闽侯县上街镇学府南路69号）</w:t>
      </w:r>
      <w:r>
        <w:rPr>
          <w:rFonts w:ascii="仿宋" w:eastAsia="仿宋" w:hAnsi="仿宋" w:hint="eastAsia"/>
          <w:sz w:val="22"/>
        </w:rPr>
        <w:t>，逾期送达的样品（小样）（以《样品（小样）签收表》上时间为准）不予接受。样品（小样）须按顺序摆放整齐，样品（小样）上应贴标签（标签上应注明合同包号、品目号、货物名称等，并遮盖货物品牌及生产厂家、型号等），标签应粘贴牢固，书写应正楷、清晰。样品（小样）和包装均不得标明供应商名称及货物品牌，由</w:t>
      </w:r>
      <w:r w:rsidRPr="008840F1">
        <w:rPr>
          <w:rFonts w:ascii="仿宋" w:eastAsia="仿宋" w:hAnsi="仿宋" w:hint="eastAsia"/>
          <w:sz w:val="22"/>
        </w:rPr>
        <w:t>福建理工大学智慧海洋与工程研究院现场编号供评委评标。供应商应按以上样品（小样）清单提供完整样品（小样）。</w:t>
      </w:r>
    </w:p>
    <w:p w14:paraId="5DB15ED9" w14:textId="20687BB0" w:rsidR="00BD44DE" w:rsidRPr="008840F1" w:rsidRDefault="00000000">
      <w:pPr>
        <w:ind w:firstLineChars="200" w:firstLine="440"/>
        <w:rPr>
          <w:rFonts w:ascii="仿宋" w:eastAsia="仿宋" w:hAnsi="仿宋"/>
          <w:sz w:val="22"/>
        </w:rPr>
      </w:pPr>
      <w:r w:rsidRPr="008840F1">
        <w:rPr>
          <w:rFonts w:ascii="仿宋" w:eastAsia="仿宋" w:hAnsi="仿宋"/>
          <w:sz w:val="22"/>
        </w:rPr>
        <w:t>2</w:t>
      </w:r>
      <w:r w:rsidRPr="008840F1">
        <w:rPr>
          <w:rFonts w:ascii="仿宋" w:eastAsia="仿宋" w:hAnsi="仿宋" w:hint="eastAsia"/>
          <w:sz w:val="22"/>
        </w:rPr>
        <w:t>.2.2.</w:t>
      </w:r>
      <w:r w:rsidR="00D70C71">
        <w:rPr>
          <w:rFonts w:ascii="仿宋" w:eastAsia="仿宋" w:hAnsi="仿宋"/>
          <w:sz w:val="22"/>
        </w:rPr>
        <w:t xml:space="preserve"> </w:t>
      </w:r>
      <w:r w:rsidRPr="008840F1">
        <w:rPr>
          <w:rFonts w:ascii="仿宋" w:eastAsia="仿宋" w:hAnsi="仿宋" w:hint="eastAsia"/>
          <w:sz w:val="22"/>
        </w:rPr>
        <w:t>供应商提供的样品（小样）技术性能应与其响应文件所投产品响应的技术参数指标一致。若本次招标需复议，评标委员会对样品不作再次评审，样品评审结果不作更改。</w:t>
      </w:r>
    </w:p>
    <w:p w14:paraId="78909FA4" w14:textId="40E96048" w:rsidR="00BD44DE" w:rsidRPr="008840F1" w:rsidRDefault="00000000">
      <w:pPr>
        <w:ind w:firstLineChars="200" w:firstLine="440"/>
        <w:rPr>
          <w:rFonts w:ascii="仿宋" w:eastAsia="仿宋" w:hAnsi="仿宋"/>
          <w:sz w:val="22"/>
        </w:rPr>
      </w:pPr>
      <w:r w:rsidRPr="008840F1">
        <w:rPr>
          <w:rFonts w:ascii="仿宋" w:eastAsia="仿宋" w:hAnsi="仿宋"/>
          <w:sz w:val="22"/>
        </w:rPr>
        <w:t>2</w:t>
      </w:r>
      <w:r w:rsidRPr="008840F1">
        <w:rPr>
          <w:rFonts w:ascii="仿宋" w:eastAsia="仿宋" w:hAnsi="仿宋" w:hint="eastAsia"/>
          <w:sz w:val="22"/>
        </w:rPr>
        <w:t>.2.3.</w:t>
      </w:r>
      <w:r w:rsidRPr="008840F1">
        <w:rPr>
          <w:rFonts w:ascii="仿宋" w:eastAsia="仿宋" w:hAnsi="仿宋"/>
          <w:sz w:val="22"/>
        </w:rPr>
        <w:t xml:space="preserve"> </w:t>
      </w:r>
      <w:r w:rsidRPr="008840F1">
        <w:rPr>
          <w:rFonts w:ascii="仿宋" w:eastAsia="仿宋" w:hAnsi="仿宋" w:hint="eastAsia"/>
          <w:sz w:val="22"/>
        </w:rPr>
        <w:t>供应商未提交样品或提供的样品规格尺寸、款式、质量、材质要求等不满足</w:t>
      </w:r>
      <w:r w:rsidR="002C09B6" w:rsidRPr="002C09B6">
        <w:rPr>
          <w:rFonts w:ascii="仿宋" w:eastAsia="仿宋" w:hAnsi="仿宋" w:hint="eastAsia"/>
          <w:sz w:val="22"/>
        </w:rPr>
        <w:t>询价采购公告</w:t>
      </w:r>
      <w:r w:rsidRPr="008840F1">
        <w:rPr>
          <w:rFonts w:ascii="仿宋" w:eastAsia="仿宋" w:hAnsi="仿宋" w:hint="eastAsia"/>
          <w:sz w:val="22"/>
        </w:rPr>
        <w:t>要求均按无效标处理。</w:t>
      </w:r>
    </w:p>
    <w:p w14:paraId="5F495D99" w14:textId="635DC6E8" w:rsidR="00BD44DE" w:rsidRPr="008840F1" w:rsidRDefault="00000000">
      <w:pPr>
        <w:ind w:firstLineChars="200" w:firstLine="440"/>
        <w:rPr>
          <w:rFonts w:ascii="仿宋" w:eastAsia="仿宋" w:hAnsi="仿宋"/>
          <w:sz w:val="22"/>
        </w:rPr>
      </w:pPr>
      <w:r w:rsidRPr="008840F1">
        <w:rPr>
          <w:rFonts w:ascii="仿宋" w:eastAsia="仿宋" w:hAnsi="仿宋"/>
          <w:sz w:val="22"/>
        </w:rPr>
        <w:t>2</w:t>
      </w:r>
      <w:r w:rsidRPr="008840F1">
        <w:rPr>
          <w:rFonts w:ascii="仿宋" w:eastAsia="仿宋" w:hAnsi="仿宋" w:hint="eastAsia"/>
          <w:sz w:val="22"/>
        </w:rPr>
        <w:t>.2.4.</w:t>
      </w:r>
      <w:r w:rsidR="00D70C71">
        <w:rPr>
          <w:rFonts w:ascii="仿宋" w:eastAsia="仿宋" w:hAnsi="仿宋"/>
          <w:sz w:val="22"/>
        </w:rPr>
        <w:t xml:space="preserve"> </w:t>
      </w:r>
      <w:r w:rsidRPr="008840F1">
        <w:rPr>
          <w:rFonts w:ascii="仿宋" w:eastAsia="仿宋" w:hAnsi="仿宋" w:hint="eastAsia"/>
          <w:sz w:val="22"/>
        </w:rPr>
        <w:t>专家评审过程中如需对样品（小样）进行检验测试或破坏性测试，由此可能造成的损坏由供应商自行承担。</w:t>
      </w:r>
    </w:p>
    <w:p w14:paraId="1C989CB6" w14:textId="1FA4A66C" w:rsidR="00BD44DE" w:rsidRPr="008840F1" w:rsidRDefault="00000000">
      <w:pPr>
        <w:ind w:firstLineChars="200" w:firstLine="440"/>
        <w:rPr>
          <w:rFonts w:ascii="仿宋" w:eastAsia="仿宋" w:hAnsi="仿宋"/>
          <w:sz w:val="22"/>
        </w:rPr>
      </w:pPr>
      <w:r w:rsidRPr="008840F1">
        <w:rPr>
          <w:rFonts w:ascii="仿宋" w:eastAsia="仿宋" w:hAnsi="仿宋"/>
          <w:sz w:val="22"/>
        </w:rPr>
        <w:t>2</w:t>
      </w:r>
      <w:r w:rsidRPr="008840F1">
        <w:rPr>
          <w:rFonts w:ascii="仿宋" w:eastAsia="仿宋" w:hAnsi="仿宋" w:hint="eastAsia"/>
          <w:sz w:val="22"/>
        </w:rPr>
        <w:t>.2.5.</w:t>
      </w:r>
      <w:r w:rsidR="00D70C71">
        <w:rPr>
          <w:rFonts w:ascii="仿宋" w:eastAsia="仿宋" w:hAnsi="仿宋"/>
          <w:sz w:val="22"/>
        </w:rPr>
        <w:t xml:space="preserve"> </w:t>
      </w:r>
      <w:r w:rsidRPr="008840F1">
        <w:rPr>
          <w:rFonts w:ascii="仿宋" w:eastAsia="仿宋" w:hAnsi="仿宋" w:hint="eastAsia"/>
          <w:sz w:val="22"/>
        </w:rPr>
        <w:t>采购人有权对成交人的样品（小样）封存保留作为测试验收依据,若所提供实物与样品（小样）不符，则采购人有权退货，按合同规定进行赔偿或采购人暂时使用成交人提供的与样品（小样）不符的货物直至成交人重新提供与样品（小样）相符的货物直至采购人验收合格为止。</w:t>
      </w:r>
    </w:p>
    <w:p w14:paraId="25C0BBB3" w14:textId="0A91458B" w:rsidR="00BD44DE" w:rsidRDefault="00000000">
      <w:pPr>
        <w:ind w:firstLineChars="200" w:firstLine="440"/>
        <w:rPr>
          <w:rFonts w:ascii="仿宋" w:eastAsia="仿宋" w:hAnsi="仿宋"/>
          <w:sz w:val="22"/>
        </w:rPr>
      </w:pPr>
      <w:r w:rsidRPr="008840F1">
        <w:rPr>
          <w:rFonts w:ascii="仿宋" w:eastAsia="仿宋" w:hAnsi="仿宋"/>
          <w:sz w:val="22"/>
        </w:rPr>
        <w:t>2</w:t>
      </w:r>
      <w:r w:rsidRPr="008840F1">
        <w:rPr>
          <w:rFonts w:ascii="仿宋" w:eastAsia="仿宋" w:hAnsi="仿宋" w:hint="eastAsia"/>
          <w:sz w:val="22"/>
        </w:rPr>
        <w:t>.2.6.</w:t>
      </w:r>
      <w:r w:rsidR="00D70C71">
        <w:rPr>
          <w:rFonts w:ascii="仿宋" w:eastAsia="仿宋" w:hAnsi="仿宋"/>
          <w:sz w:val="22"/>
        </w:rPr>
        <w:t xml:space="preserve"> </w:t>
      </w:r>
      <w:r w:rsidRPr="008840F1">
        <w:rPr>
          <w:rFonts w:ascii="仿宋" w:eastAsia="仿宋" w:hAnsi="仿宋" w:hint="eastAsia"/>
          <w:sz w:val="22"/>
        </w:rPr>
        <w:t>未成交的供应商提供的样品（小样）在接到福建理工大学智慧海洋与工程研究院</w:t>
      </w:r>
      <w:r>
        <w:rPr>
          <w:rFonts w:ascii="仿宋" w:eastAsia="仿宋" w:hAnsi="仿宋" w:hint="eastAsia"/>
          <w:sz w:val="22"/>
        </w:rPr>
        <w:t>通知后一天内办理退回手续，未在规定时间内办理退回手续的，若样品（小样）发生丢失则后果自负。</w:t>
      </w:r>
    </w:p>
    <w:p w14:paraId="6DED83BD" w14:textId="77777777" w:rsidR="00BD44DE" w:rsidRDefault="00BD44DE">
      <w:pPr>
        <w:rPr>
          <w:rFonts w:ascii="仿宋" w:eastAsia="仿宋" w:hAnsi="仿宋"/>
          <w:b/>
          <w:bCs/>
          <w:sz w:val="22"/>
        </w:rPr>
      </w:pPr>
    </w:p>
    <w:p w14:paraId="4BE3CEF6" w14:textId="77777777" w:rsidR="00BD44DE" w:rsidRDefault="00000000">
      <w:pPr>
        <w:tabs>
          <w:tab w:val="left" w:pos="900"/>
        </w:tabs>
        <w:jc w:val="left"/>
        <w:rPr>
          <w:rFonts w:ascii="仿宋" w:eastAsia="仿宋" w:hAnsi="仿宋" w:cs="宋体"/>
          <w:b/>
          <w:bCs/>
          <w:kern w:val="0"/>
          <w:sz w:val="24"/>
          <w:szCs w:val="28"/>
        </w:rPr>
      </w:pPr>
      <w:r>
        <w:rPr>
          <w:rFonts w:ascii="仿宋" w:eastAsia="仿宋" w:hAnsi="仿宋" w:cs="宋体" w:hint="eastAsia"/>
          <w:b/>
          <w:bCs/>
          <w:kern w:val="0"/>
          <w:sz w:val="24"/>
          <w:szCs w:val="28"/>
        </w:rPr>
        <w:t>二.</w:t>
      </w:r>
      <w:r>
        <w:rPr>
          <w:rFonts w:ascii="仿宋" w:eastAsia="仿宋" w:hAnsi="仿宋" w:cs="宋体"/>
          <w:b/>
          <w:bCs/>
          <w:kern w:val="0"/>
          <w:sz w:val="24"/>
          <w:szCs w:val="28"/>
        </w:rPr>
        <w:t xml:space="preserve"> </w:t>
      </w:r>
      <w:r>
        <w:rPr>
          <w:rFonts w:ascii="仿宋" w:eastAsia="仿宋" w:hAnsi="仿宋" w:cs="宋体" w:hint="eastAsia"/>
          <w:b/>
          <w:bCs/>
          <w:kern w:val="0"/>
          <w:sz w:val="24"/>
          <w:szCs w:val="28"/>
        </w:rPr>
        <w:t>安装、调试</w:t>
      </w:r>
    </w:p>
    <w:p w14:paraId="7D87A362"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1、</w:t>
      </w:r>
      <w:r>
        <w:rPr>
          <w:rFonts w:ascii="仿宋" w:eastAsia="仿宋" w:hAnsi="仿宋"/>
          <w:sz w:val="22"/>
          <w:szCs w:val="24"/>
        </w:rPr>
        <w:t>供应商所提供的货物包装标准应符合《关于印发〈商品包装政府采购需求标准(试行)〉、〈快递包装政府采购需求标准(试行)〉的通知》（财办库〔2020〕123号）规定的包装要求。</w:t>
      </w:r>
    </w:p>
    <w:p w14:paraId="5793D5A5" w14:textId="77777777" w:rsidR="00BD44DE" w:rsidRDefault="00000000">
      <w:pPr>
        <w:ind w:firstLineChars="200" w:firstLine="440"/>
        <w:rPr>
          <w:rFonts w:ascii="仿宋" w:eastAsia="仿宋" w:hAnsi="仿宋"/>
          <w:sz w:val="22"/>
          <w:szCs w:val="24"/>
        </w:rPr>
      </w:pPr>
      <w:r>
        <w:rPr>
          <w:rFonts w:ascii="仿宋" w:eastAsia="仿宋" w:hAnsi="仿宋"/>
          <w:sz w:val="22"/>
          <w:szCs w:val="24"/>
        </w:rPr>
        <w:t>2</w:t>
      </w:r>
      <w:r>
        <w:rPr>
          <w:rFonts w:ascii="仿宋" w:eastAsia="仿宋" w:hAnsi="仿宋" w:hint="eastAsia"/>
          <w:sz w:val="22"/>
          <w:szCs w:val="24"/>
        </w:rPr>
        <w:t>、</w:t>
      </w:r>
      <w:r>
        <w:rPr>
          <w:rFonts w:ascii="仿宋" w:eastAsia="仿宋" w:hAnsi="仿宋"/>
          <w:sz w:val="22"/>
          <w:szCs w:val="24"/>
        </w:rPr>
        <w:t>成交人负责将货物</w:t>
      </w:r>
      <w:proofErr w:type="gramStart"/>
      <w:r>
        <w:rPr>
          <w:rFonts w:ascii="仿宋" w:eastAsia="仿宋" w:hAnsi="仿宋"/>
          <w:sz w:val="22"/>
          <w:szCs w:val="24"/>
        </w:rPr>
        <w:t>按签订</w:t>
      </w:r>
      <w:proofErr w:type="gramEnd"/>
      <w:r>
        <w:rPr>
          <w:rFonts w:ascii="仿宋" w:eastAsia="仿宋" w:hAnsi="仿宋"/>
          <w:sz w:val="22"/>
          <w:szCs w:val="24"/>
        </w:rPr>
        <w:t>合同的具体数量、具体地点运送到现场并负责安装。</w:t>
      </w:r>
      <w:proofErr w:type="gramStart"/>
      <w:r>
        <w:rPr>
          <w:rFonts w:ascii="仿宋" w:eastAsia="仿宋" w:hAnsi="仿宋"/>
          <w:sz w:val="22"/>
          <w:szCs w:val="24"/>
        </w:rPr>
        <w:t>经最终</w:t>
      </w:r>
      <w:proofErr w:type="gramEnd"/>
      <w:r>
        <w:rPr>
          <w:rFonts w:ascii="仿宋" w:eastAsia="仿宋" w:hAnsi="仿宋"/>
          <w:sz w:val="22"/>
          <w:szCs w:val="24"/>
        </w:rPr>
        <w:t>验收合格后，交付采购人使用。货物安装所需的工具等均</w:t>
      </w:r>
      <w:proofErr w:type="gramStart"/>
      <w:r>
        <w:rPr>
          <w:rFonts w:ascii="仿宋" w:eastAsia="仿宋" w:hAnsi="仿宋"/>
          <w:sz w:val="22"/>
          <w:szCs w:val="24"/>
        </w:rPr>
        <w:t>由成交人</w:t>
      </w:r>
      <w:proofErr w:type="gramEnd"/>
      <w:r>
        <w:rPr>
          <w:rFonts w:ascii="仿宋" w:eastAsia="仿宋" w:hAnsi="仿宋"/>
          <w:sz w:val="22"/>
          <w:szCs w:val="24"/>
        </w:rPr>
        <w:t>负责。安装期间，成交人至少有1名驻地工程师负责安装现场的指导和协调。</w:t>
      </w:r>
    </w:p>
    <w:p w14:paraId="5D77FC46"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3、</w:t>
      </w:r>
      <w:r>
        <w:rPr>
          <w:rFonts w:ascii="仿宋" w:eastAsia="仿宋" w:hAnsi="仿宋"/>
          <w:sz w:val="22"/>
          <w:szCs w:val="24"/>
        </w:rPr>
        <w:t>成交人负责组织专业技术人员进行货物调试，采购人应提供必须的基本条件和专人配合，保证各项安装工作顺利进行。</w:t>
      </w:r>
    </w:p>
    <w:p w14:paraId="5F15E165" w14:textId="77777777" w:rsidR="00BD44DE" w:rsidRDefault="00000000">
      <w:pPr>
        <w:ind w:firstLineChars="200" w:firstLine="440"/>
        <w:rPr>
          <w:rFonts w:ascii="仿宋" w:eastAsia="仿宋" w:hAnsi="仿宋"/>
          <w:sz w:val="22"/>
          <w:szCs w:val="24"/>
        </w:rPr>
      </w:pPr>
      <w:r>
        <w:rPr>
          <w:rFonts w:ascii="仿宋" w:eastAsia="仿宋" w:hAnsi="仿宋"/>
          <w:sz w:val="22"/>
          <w:szCs w:val="24"/>
        </w:rPr>
        <w:t>4</w:t>
      </w:r>
      <w:r>
        <w:rPr>
          <w:rFonts w:ascii="仿宋" w:eastAsia="仿宋" w:hAnsi="仿宋" w:hint="eastAsia"/>
          <w:sz w:val="22"/>
          <w:szCs w:val="24"/>
        </w:rPr>
        <w:t>、</w:t>
      </w:r>
      <w:r>
        <w:rPr>
          <w:rFonts w:ascii="仿宋" w:eastAsia="仿宋" w:hAnsi="仿宋"/>
          <w:sz w:val="22"/>
          <w:szCs w:val="24"/>
        </w:rPr>
        <w:t>成交人施工工人、施工机械或在运输装卸途中对其他工程及邻近货物、管线等造成损坏，应</w:t>
      </w:r>
      <w:proofErr w:type="gramStart"/>
      <w:r>
        <w:rPr>
          <w:rFonts w:ascii="仿宋" w:eastAsia="仿宋" w:hAnsi="仿宋"/>
          <w:sz w:val="22"/>
          <w:szCs w:val="24"/>
        </w:rPr>
        <w:t>由成交人</w:t>
      </w:r>
      <w:proofErr w:type="gramEnd"/>
      <w:r>
        <w:rPr>
          <w:rFonts w:ascii="仿宋" w:eastAsia="仿宋" w:hAnsi="仿宋"/>
          <w:sz w:val="22"/>
          <w:szCs w:val="24"/>
        </w:rPr>
        <w:t>负责修复及承担一切费用。</w:t>
      </w:r>
    </w:p>
    <w:p w14:paraId="6574C2F8"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5、技术资料要求：（</w:t>
      </w:r>
      <w:r>
        <w:rPr>
          <w:rFonts w:ascii="仿宋" w:eastAsia="仿宋" w:hAnsi="仿宋"/>
          <w:sz w:val="22"/>
          <w:szCs w:val="24"/>
        </w:rPr>
        <w:t>1）出厂明细表(装箱单)；（2）产品验收标准；（3）技术说明书；（4）安装手册；（5）操作手册；（6）维修手册；（7）出厂检验报告和合格证书；（8）合同中要求的其它文件资料。</w:t>
      </w:r>
    </w:p>
    <w:p w14:paraId="4B6897C8"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6、所有安装施工图需经采购人审查批准后方可进行现场安装</w:t>
      </w:r>
      <w:r>
        <w:rPr>
          <w:rFonts w:ascii="仿宋" w:eastAsia="仿宋" w:hAnsi="仿宋"/>
          <w:sz w:val="22"/>
          <w:szCs w:val="24"/>
        </w:rPr>
        <w:t>,安装施工图如有修改,成交人应及时通知,确保符合采购人最终要求。</w:t>
      </w:r>
    </w:p>
    <w:p w14:paraId="0693BEE2" w14:textId="77777777" w:rsidR="00BD44DE" w:rsidRDefault="00BD44DE">
      <w:pPr>
        <w:ind w:firstLineChars="200" w:firstLine="440"/>
        <w:rPr>
          <w:rFonts w:ascii="仿宋" w:eastAsia="仿宋" w:hAnsi="仿宋"/>
          <w:sz w:val="22"/>
          <w:szCs w:val="24"/>
        </w:rPr>
      </w:pPr>
    </w:p>
    <w:p w14:paraId="6D0E94CD" w14:textId="77777777" w:rsidR="00BD44DE" w:rsidRDefault="00000000">
      <w:pPr>
        <w:rPr>
          <w:rFonts w:ascii="仿宋" w:eastAsia="仿宋" w:hAnsi="仿宋"/>
          <w:b/>
          <w:bCs/>
          <w:sz w:val="24"/>
          <w:szCs w:val="28"/>
        </w:rPr>
      </w:pPr>
      <w:r>
        <w:rPr>
          <w:rFonts w:ascii="仿宋" w:eastAsia="仿宋" w:hAnsi="仿宋" w:hint="eastAsia"/>
          <w:b/>
          <w:bCs/>
          <w:sz w:val="24"/>
          <w:szCs w:val="28"/>
        </w:rPr>
        <w:t>三</w:t>
      </w:r>
      <w:r>
        <w:rPr>
          <w:rFonts w:ascii="仿宋" w:eastAsia="仿宋" w:hAnsi="仿宋"/>
          <w:b/>
          <w:bCs/>
          <w:sz w:val="24"/>
          <w:szCs w:val="28"/>
        </w:rPr>
        <w:t xml:space="preserve">. </w:t>
      </w:r>
      <w:r>
        <w:rPr>
          <w:rFonts w:ascii="仿宋" w:eastAsia="仿宋" w:hAnsi="仿宋" w:hint="eastAsia"/>
          <w:b/>
          <w:bCs/>
          <w:sz w:val="24"/>
          <w:szCs w:val="28"/>
        </w:rPr>
        <w:t>验收</w:t>
      </w:r>
    </w:p>
    <w:p w14:paraId="636F7F38"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1、验收标准：货物按厂家产品验收标准（符合国家或行业或地方标准，高于国家或行业或地方标准的按最高标准来验收）、</w:t>
      </w:r>
      <w:r w:rsidRPr="006D433A">
        <w:rPr>
          <w:rFonts w:ascii="仿宋" w:eastAsia="仿宋" w:hAnsi="仿宋" w:hint="eastAsia"/>
          <w:sz w:val="22"/>
          <w:szCs w:val="24"/>
        </w:rPr>
        <w:t>询价采购公告</w:t>
      </w:r>
      <w:r>
        <w:rPr>
          <w:rFonts w:ascii="仿宋" w:eastAsia="仿宋" w:hAnsi="仿宋" w:hint="eastAsia"/>
          <w:sz w:val="22"/>
          <w:szCs w:val="24"/>
        </w:rPr>
        <w:t>、响应文件等有关部分内容及样品、小样进行验收。产品质量达到要求，安装调试各项指标符合技术参数；货物应能通过质检、计量部门的检验，检测费用</w:t>
      </w:r>
      <w:proofErr w:type="gramStart"/>
      <w:r>
        <w:rPr>
          <w:rFonts w:ascii="仿宋" w:eastAsia="仿宋" w:hAnsi="仿宋" w:hint="eastAsia"/>
          <w:sz w:val="22"/>
          <w:szCs w:val="24"/>
        </w:rPr>
        <w:t>由成交人</w:t>
      </w:r>
      <w:proofErr w:type="gramEnd"/>
      <w:r>
        <w:rPr>
          <w:rFonts w:ascii="仿宋" w:eastAsia="仿宋" w:hAnsi="仿宋" w:hint="eastAsia"/>
          <w:sz w:val="22"/>
          <w:szCs w:val="24"/>
        </w:rPr>
        <w:t>支付。木家具中有害物质限量测试（按E1的标准执行）。</w:t>
      </w:r>
    </w:p>
    <w:p w14:paraId="47708632" w14:textId="77777777" w:rsidR="00BD44DE" w:rsidRDefault="00000000">
      <w:pPr>
        <w:ind w:firstLineChars="200" w:firstLine="440"/>
        <w:rPr>
          <w:rFonts w:ascii="仿宋" w:eastAsia="仿宋" w:hAnsi="仿宋"/>
          <w:sz w:val="22"/>
          <w:szCs w:val="24"/>
        </w:rPr>
      </w:pPr>
      <w:r>
        <w:rPr>
          <w:rFonts w:ascii="仿宋" w:eastAsia="仿宋" w:hAnsi="仿宋"/>
          <w:sz w:val="22"/>
          <w:szCs w:val="24"/>
        </w:rPr>
        <w:t>2</w:t>
      </w:r>
      <w:r>
        <w:rPr>
          <w:rFonts w:ascii="仿宋" w:eastAsia="仿宋" w:hAnsi="仿宋" w:hint="eastAsia"/>
          <w:sz w:val="22"/>
          <w:szCs w:val="24"/>
        </w:rPr>
        <w:t>、验收步骤：</w:t>
      </w:r>
    </w:p>
    <w:p w14:paraId="42D919DC"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第一步：出厂检验。成交人需提供货物、安装材料、工具和文件的发货清单和计划，发货计划应经采购人认可后实施。成交人负责所提供产品的出厂检验，保证产品产地和技术指标的真实性、完整性、合法性，并负责将产品送达交货地点，并向用户提供货物制造商的出厂检验报告和质量</w:t>
      </w:r>
      <w:r>
        <w:rPr>
          <w:rFonts w:ascii="仿宋" w:eastAsia="仿宋" w:hAnsi="仿宋" w:hint="eastAsia"/>
          <w:sz w:val="22"/>
          <w:szCs w:val="24"/>
        </w:rPr>
        <w:lastRenderedPageBreak/>
        <w:t>合格证书。</w:t>
      </w:r>
    </w:p>
    <w:p w14:paraId="1DC1E3C4"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第二步：货物安装定位完毕后，</w:t>
      </w:r>
      <w:proofErr w:type="gramStart"/>
      <w:r>
        <w:rPr>
          <w:rFonts w:ascii="仿宋" w:eastAsia="仿宋" w:hAnsi="仿宋" w:hint="eastAsia"/>
          <w:sz w:val="22"/>
          <w:szCs w:val="24"/>
        </w:rPr>
        <w:t>由成交</w:t>
      </w:r>
      <w:proofErr w:type="gramEnd"/>
      <w:r>
        <w:rPr>
          <w:rFonts w:ascii="仿宋" w:eastAsia="仿宋" w:hAnsi="仿宋" w:hint="eastAsia"/>
          <w:sz w:val="22"/>
          <w:szCs w:val="24"/>
        </w:rPr>
        <w:t>人和采购人按验收标准进行联合验收。为保证货物用材质量，采购人有权验收时在所有货物中随机抽样进行破坏性检验,并且送达具有家具类产品检测资质的机构对产品进行检测，无论其质量是否符合约定标准，则该被破坏的货物</w:t>
      </w:r>
      <w:proofErr w:type="gramStart"/>
      <w:r>
        <w:rPr>
          <w:rFonts w:ascii="仿宋" w:eastAsia="仿宋" w:hAnsi="仿宋" w:hint="eastAsia"/>
          <w:sz w:val="22"/>
          <w:szCs w:val="24"/>
        </w:rPr>
        <w:t>由成交人</w:t>
      </w:r>
      <w:proofErr w:type="gramEnd"/>
      <w:r>
        <w:rPr>
          <w:rFonts w:ascii="仿宋" w:eastAsia="仿宋" w:hAnsi="仿宋" w:hint="eastAsia"/>
          <w:sz w:val="22"/>
          <w:szCs w:val="24"/>
        </w:rPr>
        <w:t>提供。验收时，采购人若发现成交人所提供的货物与中标时所封存的样品不符时，将采取以下措施：</w:t>
      </w:r>
    </w:p>
    <w:p w14:paraId="324B9DB0"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①为保证家具的正常使用，采购人将暂时使用成交人所提供的与样品材质不符的货物，但不予成交人货款；</w:t>
      </w:r>
    </w:p>
    <w:p w14:paraId="19ED275B"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②成交人重新提供与样品材质相符的货物直至采购人满意为止，采购人再与成交人结算货款；</w:t>
      </w:r>
    </w:p>
    <w:p w14:paraId="3A0B8D4C"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③若成交人提供的新货物仍不能达到采购人要求，则采购人</w:t>
      </w:r>
      <w:proofErr w:type="gramStart"/>
      <w:r>
        <w:rPr>
          <w:rFonts w:ascii="仿宋" w:eastAsia="仿宋" w:hAnsi="仿宋" w:hint="eastAsia"/>
          <w:sz w:val="22"/>
          <w:szCs w:val="24"/>
        </w:rPr>
        <w:t>不予付款</w:t>
      </w:r>
      <w:proofErr w:type="gramEnd"/>
      <w:r>
        <w:rPr>
          <w:rFonts w:ascii="仿宋" w:eastAsia="仿宋" w:hAnsi="仿宋" w:hint="eastAsia"/>
          <w:sz w:val="22"/>
          <w:szCs w:val="24"/>
        </w:rPr>
        <w:t>，一切损失</w:t>
      </w:r>
      <w:proofErr w:type="gramStart"/>
      <w:r>
        <w:rPr>
          <w:rFonts w:ascii="仿宋" w:eastAsia="仿宋" w:hAnsi="仿宋" w:hint="eastAsia"/>
          <w:sz w:val="22"/>
          <w:szCs w:val="24"/>
        </w:rPr>
        <w:t>由成交人</w:t>
      </w:r>
      <w:proofErr w:type="gramEnd"/>
      <w:r>
        <w:rPr>
          <w:rFonts w:ascii="仿宋" w:eastAsia="仿宋" w:hAnsi="仿宋" w:hint="eastAsia"/>
          <w:sz w:val="22"/>
          <w:szCs w:val="24"/>
        </w:rPr>
        <w:t>负责。</w:t>
      </w:r>
    </w:p>
    <w:p w14:paraId="68388223"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注：采购人在验收过程中，将分三级以上逐级验收，最终以校级验收为准。在验收过程中可能出现的环保、第三方检测等费用</w:t>
      </w:r>
      <w:proofErr w:type="gramStart"/>
      <w:r>
        <w:rPr>
          <w:rFonts w:ascii="仿宋" w:eastAsia="仿宋" w:hAnsi="仿宋" w:hint="eastAsia"/>
          <w:sz w:val="22"/>
          <w:szCs w:val="24"/>
        </w:rPr>
        <w:t>由成交人</w:t>
      </w:r>
      <w:proofErr w:type="gramEnd"/>
      <w:r>
        <w:rPr>
          <w:rFonts w:ascii="仿宋" w:eastAsia="仿宋" w:hAnsi="仿宋" w:hint="eastAsia"/>
          <w:sz w:val="22"/>
          <w:szCs w:val="24"/>
        </w:rPr>
        <w:t>负责。</w:t>
      </w:r>
    </w:p>
    <w:p w14:paraId="5AE55746" w14:textId="77777777" w:rsidR="00BD44DE" w:rsidRDefault="00BD44DE">
      <w:pPr>
        <w:pStyle w:val="a5"/>
        <w:rPr>
          <w:rFonts w:ascii="仿宋" w:eastAsia="仿宋" w:hAnsi="仿宋"/>
          <w:sz w:val="22"/>
          <w:szCs w:val="28"/>
        </w:rPr>
      </w:pPr>
    </w:p>
    <w:p w14:paraId="2B51FB1D" w14:textId="77777777" w:rsidR="00BD44DE" w:rsidRDefault="00000000">
      <w:pPr>
        <w:rPr>
          <w:rFonts w:ascii="仿宋" w:eastAsia="仿宋" w:hAnsi="仿宋"/>
          <w:b/>
          <w:bCs/>
          <w:sz w:val="24"/>
          <w:szCs w:val="28"/>
        </w:rPr>
      </w:pPr>
      <w:r>
        <w:rPr>
          <w:rFonts w:ascii="仿宋" w:eastAsia="仿宋" w:hAnsi="仿宋" w:hint="eastAsia"/>
          <w:b/>
          <w:bCs/>
          <w:sz w:val="24"/>
          <w:szCs w:val="28"/>
        </w:rPr>
        <w:t>四.</w:t>
      </w:r>
      <w:r>
        <w:rPr>
          <w:rFonts w:ascii="仿宋" w:eastAsia="仿宋" w:hAnsi="仿宋"/>
          <w:b/>
          <w:bCs/>
          <w:sz w:val="24"/>
          <w:szCs w:val="28"/>
        </w:rPr>
        <w:t xml:space="preserve"> </w:t>
      </w:r>
      <w:r>
        <w:rPr>
          <w:rFonts w:ascii="仿宋" w:eastAsia="仿宋" w:hAnsi="仿宋" w:hint="eastAsia"/>
          <w:b/>
          <w:bCs/>
          <w:sz w:val="24"/>
          <w:szCs w:val="28"/>
        </w:rPr>
        <w:t>质量保证期及免费保修服务</w:t>
      </w:r>
    </w:p>
    <w:p w14:paraId="031B437B"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1、本项目质保期5年，质保期内中标方提供免费保修。非因操作不当造成要更换的零配件及货物</w:t>
      </w:r>
      <w:proofErr w:type="gramStart"/>
      <w:r>
        <w:rPr>
          <w:rFonts w:ascii="仿宋" w:eastAsia="仿宋" w:hAnsi="仿宋" w:hint="eastAsia"/>
          <w:sz w:val="22"/>
          <w:szCs w:val="24"/>
        </w:rPr>
        <w:t>由成交人</w:t>
      </w:r>
      <w:proofErr w:type="gramEnd"/>
      <w:r>
        <w:rPr>
          <w:rFonts w:ascii="仿宋" w:eastAsia="仿宋" w:hAnsi="仿宋" w:hint="eastAsia"/>
          <w:sz w:val="22"/>
          <w:szCs w:val="24"/>
        </w:rPr>
        <w:t>负责包修、包换。所有货物在质保期结束前1个月，成交人免费进行一次全面的维护与保养。</w:t>
      </w:r>
    </w:p>
    <w:p w14:paraId="47F88526" w14:textId="3A065DB4" w:rsidR="00BD44DE" w:rsidRDefault="00000000">
      <w:pPr>
        <w:ind w:firstLineChars="200" w:firstLine="440"/>
        <w:rPr>
          <w:rFonts w:ascii="仿宋" w:eastAsia="仿宋" w:hAnsi="仿宋"/>
          <w:sz w:val="22"/>
          <w:szCs w:val="24"/>
        </w:rPr>
      </w:pPr>
      <w:r>
        <w:rPr>
          <w:rFonts w:ascii="仿宋" w:eastAsia="仿宋" w:hAnsi="仿宋" w:hint="eastAsia"/>
          <w:sz w:val="22"/>
          <w:szCs w:val="24"/>
        </w:rPr>
        <w:t>2、免费服务内容包括：5年内家具出现任何影响正常使用状况（人为蓄意破坏除外），免费维修；同时要求接到报修后第一时间响应，36小时内应维修妥当；特殊情况，经管理单位按实鉴定后，一星期内必须完成维修，一星期内无法完成维修的，则应提供相应的备用货物以保证采购人的正常使用。</w:t>
      </w:r>
    </w:p>
    <w:p w14:paraId="2418D6E1"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3、质量保修期后的服务要求</w:t>
      </w:r>
    </w:p>
    <w:p w14:paraId="67F83892" w14:textId="77777777" w:rsidR="00BD44DE" w:rsidRPr="00BA6818" w:rsidRDefault="00000000">
      <w:pPr>
        <w:ind w:firstLineChars="200" w:firstLine="440"/>
        <w:rPr>
          <w:rFonts w:ascii="仿宋" w:eastAsia="仿宋" w:hAnsi="仿宋"/>
          <w:sz w:val="22"/>
          <w:szCs w:val="24"/>
        </w:rPr>
      </w:pPr>
      <w:r w:rsidRPr="00BA6818">
        <w:rPr>
          <w:rFonts w:ascii="仿宋" w:eastAsia="仿宋" w:hAnsi="仿宋" w:hint="eastAsia"/>
          <w:sz w:val="22"/>
          <w:szCs w:val="24"/>
        </w:rPr>
        <w:t>质保期结束后，成交人仍应对货物提供终身维修服务，成交人有责任自行维护或在福州指定有能力的公司对货物在必要时进行定期维护和修理，更换配件时只能收取配件的成本费，</w:t>
      </w:r>
      <w:r w:rsidRPr="009434FD">
        <w:rPr>
          <w:rFonts w:ascii="仿宋" w:eastAsia="仿宋" w:hAnsi="仿宋" w:hint="eastAsia"/>
          <w:b/>
          <w:bCs/>
          <w:sz w:val="22"/>
          <w:szCs w:val="24"/>
        </w:rPr>
        <w:t>各配件的折扣价应在响应文件中注明</w:t>
      </w:r>
      <w:r w:rsidRPr="00BA6818">
        <w:rPr>
          <w:rFonts w:ascii="仿宋" w:eastAsia="仿宋" w:hAnsi="仿宋" w:hint="eastAsia"/>
          <w:sz w:val="22"/>
          <w:szCs w:val="24"/>
        </w:rPr>
        <w:t>。</w:t>
      </w:r>
      <w:r w:rsidRPr="009434FD">
        <w:rPr>
          <w:rFonts w:ascii="仿宋" w:eastAsia="仿宋" w:hAnsi="仿宋" w:hint="eastAsia"/>
          <w:b/>
          <w:bCs/>
          <w:sz w:val="22"/>
          <w:szCs w:val="24"/>
        </w:rPr>
        <w:t>供应商在响应文件中必须明确说明服务承诺</w:t>
      </w:r>
      <w:r w:rsidRPr="00BA6818">
        <w:rPr>
          <w:rFonts w:ascii="仿宋" w:eastAsia="仿宋" w:hAnsi="仿宋" w:hint="eastAsia"/>
          <w:sz w:val="22"/>
          <w:szCs w:val="24"/>
        </w:rPr>
        <w:t>。</w:t>
      </w:r>
    </w:p>
    <w:p w14:paraId="389F3A24" w14:textId="424977DB" w:rsidR="00BD44DE" w:rsidRDefault="00000000">
      <w:pPr>
        <w:ind w:firstLineChars="200" w:firstLine="440"/>
        <w:rPr>
          <w:rFonts w:ascii="仿宋" w:eastAsia="仿宋" w:hAnsi="仿宋"/>
          <w:sz w:val="22"/>
          <w:szCs w:val="24"/>
        </w:rPr>
      </w:pPr>
      <w:r>
        <w:rPr>
          <w:rFonts w:ascii="仿宋" w:eastAsia="仿宋" w:hAnsi="仿宋" w:hint="eastAsia"/>
          <w:sz w:val="22"/>
          <w:szCs w:val="24"/>
        </w:rPr>
        <w:t>4、成交人应结合供应商自检、最终验收阶段，免费为采购人技术人员进行有关货物安装、调试、维护、操作、保养等方面的现场培训，直至能熟练独立操作。</w:t>
      </w:r>
    </w:p>
    <w:p w14:paraId="4F864FA5" w14:textId="77777777" w:rsidR="00BD44DE" w:rsidRDefault="00BD44DE">
      <w:pPr>
        <w:ind w:firstLineChars="200" w:firstLine="440"/>
        <w:rPr>
          <w:rFonts w:ascii="仿宋" w:eastAsia="仿宋" w:hAnsi="仿宋"/>
          <w:sz w:val="22"/>
          <w:szCs w:val="24"/>
        </w:rPr>
      </w:pPr>
    </w:p>
    <w:p w14:paraId="6EAA3B3D" w14:textId="77777777" w:rsidR="00BD44DE" w:rsidRDefault="00000000">
      <w:pPr>
        <w:rPr>
          <w:rFonts w:ascii="仿宋" w:eastAsia="仿宋" w:hAnsi="仿宋"/>
          <w:b/>
          <w:bCs/>
          <w:sz w:val="24"/>
          <w:szCs w:val="28"/>
        </w:rPr>
      </w:pPr>
      <w:r>
        <w:rPr>
          <w:rFonts w:ascii="仿宋" w:eastAsia="仿宋" w:hAnsi="仿宋" w:hint="eastAsia"/>
          <w:b/>
          <w:bCs/>
          <w:sz w:val="24"/>
          <w:szCs w:val="28"/>
        </w:rPr>
        <w:t>五.</w:t>
      </w:r>
      <w:r>
        <w:rPr>
          <w:rFonts w:ascii="仿宋" w:eastAsia="仿宋" w:hAnsi="仿宋"/>
          <w:b/>
          <w:bCs/>
          <w:sz w:val="24"/>
          <w:szCs w:val="28"/>
        </w:rPr>
        <w:t xml:space="preserve"> </w:t>
      </w:r>
      <w:r>
        <w:rPr>
          <w:rFonts w:ascii="仿宋" w:eastAsia="仿宋" w:hAnsi="仿宋" w:hint="eastAsia"/>
          <w:b/>
          <w:bCs/>
          <w:sz w:val="24"/>
          <w:szCs w:val="28"/>
        </w:rPr>
        <w:t>其他事项</w:t>
      </w:r>
    </w:p>
    <w:p w14:paraId="13AF8C3F" w14:textId="77777777" w:rsidR="00BD44DE" w:rsidRDefault="00000000">
      <w:pPr>
        <w:ind w:firstLineChars="200" w:firstLine="440"/>
        <w:rPr>
          <w:rFonts w:ascii="仿宋" w:eastAsia="仿宋" w:hAnsi="仿宋"/>
          <w:sz w:val="22"/>
          <w:szCs w:val="24"/>
        </w:rPr>
      </w:pPr>
      <w:r>
        <w:rPr>
          <w:rFonts w:ascii="仿宋" w:eastAsia="仿宋" w:hAnsi="仿宋"/>
          <w:sz w:val="22"/>
          <w:szCs w:val="24"/>
        </w:rPr>
        <w:t>1</w:t>
      </w:r>
      <w:r>
        <w:rPr>
          <w:rFonts w:ascii="仿宋" w:eastAsia="仿宋" w:hAnsi="仿宋" w:hint="eastAsia"/>
          <w:sz w:val="22"/>
          <w:szCs w:val="24"/>
        </w:rPr>
        <w:t>、</w:t>
      </w:r>
      <w:r>
        <w:rPr>
          <w:rFonts w:ascii="仿宋" w:eastAsia="仿宋" w:hAnsi="仿宋"/>
          <w:sz w:val="22"/>
          <w:szCs w:val="24"/>
        </w:rPr>
        <w:t>投标统一以人民币报价。</w:t>
      </w:r>
    </w:p>
    <w:p w14:paraId="50A414BE" w14:textId="77777777" w:rsidR="00BD44DE" w:rsidRDefault="00000000">
      <w:pPr>
        <w:ind w:firstLineChars="200" w:firstLine="440"/>
        <w:rPr>
          <w:rFonts w:ascii="仿宋" w:eastAsia="仿宋" w:hAnsi="仿宋"/>
          <w:sz w:val="22"/>
          <w:szCs w:val="24"/>
        </w:rPr>
      </w:pPr>
      <w:r>
        <w:rPr>
          <w:rFonts w:ascii="仿宋" w:eastAsia="仿宋" w:hAnsi="仿宋"/>
          <w:sz w:val="22"/>
          <w:szCs w:val="24"/>
        </w:rPr>
        <w:t>2</w:t>
      </w:r>
      <w:r>
        <w:rPr>
          <w:rFonts w:ascii="仿宋" w:eastAsia="仿宋" w:hAnsi="仿宋" w:hint="eastAsia"/>
          <w:sz w:val="22"/>
          <w:szCs w:val="24"/>
        </w:rPr>
        <w:t>、</w:t>
      </w:r>
      <w:r>
        <w:rPr>
          <w:rFonts w:ascii="仿宋" w:eastAsia="仿宋" w:hAnsi="仿宋"/>
          <w:sz w:val="22"/>
          <w:szCs w:val="24"/>
        </w:rPr>
        <w:t>供应商应以包括货物所涉及的有关项目的所有费用进行报价，包括货物制造、备件、工具、技术资料、税金、保险、包装、运输、装卸、安装、调试、检验、验收、培训、保修、等一切相关费用。</w:t>
      </w:r>
    </w:p>
    <w:p w14:paraId="41BC9E48" w14:textId="77777777" w:rsidR="00BD44DE" w:rsidRDefault="00000000">
      <w:pPr>
        <w:ind w:firstLineChars="200" w:firstLine="440"/>
        <w:rPr>
          <w:rFonts w:ascii="仿宋" w:eastAsia="仿宋" w:hAnsi="仿宋"/>
          <w:sz w:val="22"/>
          <w:szCs w:val="24"/>
        </w:rPr>
      </w:pPr>
      <w:r>
        <w:rPr>
          <w:rFonts w:ascii="仿宋" w:eastAsia="仿宋" w:hAnsi="仿宋"/>
          <w:sz w:val="22"/>
          <w:szCs w:val="24"/>
        </w:rPr>
        <w:t>3</w:t>
      </w:r>
      <w:r>
        <w:rPr>
          <w:rFonts w:ascii="仿宋" w:eastAsia="仿宋" w:hAnsi="仿宋" w:hint="eastAsia"/>
          <w:sz w:val="22"/>
          <w:szCs w:val="24"/>
        </w:rPr>
        <w:t>、供应商应根据询价采购公告的技术要求条款，在响应文件中详细说明所提供货物的技术规格和参数、部件产地清单。</w:t>
      </w:r>
    </w:p>
    <w:p w14:paraId="7C110127" w14:textId="77777777" w:rsidR="00BD44DE" w:rsidRPr="006D433A" w:rsidRDefault="00000000">
      <w:pPr>
        <w:ind w:firstLineChars="200" w:firstLine="442"/>
        <w:rPr>
          <w:rFonts w:ascii="仿宋" w:eastAsia="仿宋" w:hAnsi="仿宋"/>
          <w:sz w:val="22"/>
          <w:szCs w:val="24"/>
        </w:rPr>
      </w:pPr>
      <w:r w:rsidRPr="006D433A">
        <w:rPr>
          <w:rFonts w:ascii="仿宋" w:eastAsia="仿宋" w:hAnsi="仿宋"/>
          <w:b/>
          <w:bCs/>
          <w:sz w:val="22"/>
          <w:szCs w:val="24"/>
        </w:rPr>
        <w:t>4</w:t>
      </w:r>
      <w:r w:rsidRPr="006D433A">
        <w:rPr>
          <w:rFonts w:ascii="仿宋" w:eastAsia="仿宋" w:hAnsi="仿宋" w:hint="eastAsia"/>
          <w:b/>
          <w:bCs/>
          <w:sz w:val="22"/>
          <w:szCs w:val="24"/>
        </w:rPr>
        <w:t>、本项目采购</w:t>
      </w:r>
      <w:proofErr w:type="gramStart"/>
      <w:r w:rsidRPr="006D433A">
        <w:rPr>
          <w:rFonts w:ascii="仿宋" w:eastAsia="仿宋" w:hAnsi="仿宋" w:hint="eastAsia"/>
          <w:b/>
          <w:bCs/>
          <w:sz w:val="22"/>
          <w:szCs w:val="24"/>
        </w:rPr>
        <w:t>包最高</w:t>
      </w:r>
      <w:proofErr w:type="gramEnd"/>
      <w:r w:rsidRPr="006D433A">
        <w:rPr>
          <w:rFonts w:ascii="仿宋" w:eastAsia="仿宋" w:hAnsi="仿宋" w:hint="eastAsia"/>
          <w:b/>
          <w:bCs/>
          <w:sz w:val="22"/>
          <w:szCs w:val="24"/>
        </w:rPr>
        <w:t>限价为人民币</w:t>
      </w:r>
      <w:proofErr w:type="gramStart"/>
      <w:r w:rsidRPr="006D433A">
        <w:rPr>
          <w:rFonts w:ascii="仿宋" w:eastAsia="仿宋" w:hAnsi="仿宋" w:hint="eastAsia"/>
          <w:b/>
          <w:bCs/>
          <w:sz w:val="22"/>
          <w:szCs w:val="24"/>
          <w:u w:val="single"/>
        </w:rPr>
        <w:t>玖万肆仟玖佰陆拾</w:t>
      </w:r>
      <w:proofErr w:type="gramEnd"/>
      <w:r w:rsidRPr="006D433A">
        <w:rPr>
          <w:rFonts w:ascii="仿宋" w:eastAsia="仿宋" w:hAnsi="仿宋" w:hint="eastAsia"/>
          <w:b/>
          <w:bCs/>
          <w:sz w:val="22"/>
          <w:szCs w:val="24"/>
          <w:u w:val="single"/>
        </w:rPr>
        <w:t>元整（￥</w:t>
      </w:r>
      <w:r w:rsidRPr="006D433A">
        <w:rPr>
          <w:rFonts w:ascii="仿宋" w:eastAsia="仿宋" w:hAnsi="仿宋"/>
          <w:b/>
          <w:bCs/>
          <w:sz w:val="22"/>
          <w:szCs w:val="24"/>
          <w:u w:val="single"/>
        </w:rPr>
        <w:t>94960</w:t>
      </w:r>
      <w:r w:rsidRPr="006D433A">
        <w:rPr>
          <w:rFonts w:ascii="仿宋" w:eastAsia="仿宋" w:hAnsi="仿宋" w:hint="eastAsia"/>
          <w:b/>
          <w:bCs/>
          <w:sz w:val="22"/>
          <w:szCs w:val="24"/>
          <w:u w:val="single"/>
        </w:rPr>
        <w:t>元）</w:t>
      </w:r>
      <w:r w:rsidRPr="006D433A">
        <w:rPr>
          <w:rFonts w:ascii="仿宋" w:eastAsia="仿宋" w:hAnsi="仿宋" w:hint="eastAsia"/>
          <w:b/>
          <w:bCs/>
          <w:sz w:val="22"/>
          <w:szCs w:val="24"/>
        </w:rPr>
        <w:t>，</w:t>
      </w:r>
      <w:r w:rsidRPr="006D433A">
        <w:rPr>
          <w:rFonts w:ascii="仿宋" w:eastAsia="仿宋" w:hAnsi="仿宋" w:hint="eastAsia"/>
          <w:b/>
          <w:bCs/>
          <w:sz w:val="22"/>
          <w:szCs w:val="24"/>
          <w:u w:val="single"/>
        </w:rPr>
        <w:t>各供应商的投标报价超出项目最高限价，按无效投标处理</w:t>
      </w:r>
      <w:r w:rsidRPr="006D433A">
        <w:rPr>
          <w:rFonts w:ascii="仿宋" w:eastAsia="仿宋" w:hAnsi="仿宋" w:hint="eastAsia"/>
          <w:b/>
          <w:bCs/>
          <w:sz w:val="22"/>
          <w:szCs w:val="24"/>
        </w:rPr>
        <w:t>。</w:t>
      </w:r>
      <w:r w:rsidRPr="006D433A">
        <w:rPr>
          <w:rFonts w:ascii="仿宋" w:eastAsia="仿宋" w:hAnsi="仿宋" w:hint="eastAsia"/>
          <w:sz w:val="22"/>
          <w:szCs w:val="24"/>
        </w:rPr>
        <w:t>各供应商的纸质响应文件中</w:t>
      </w:r>
      <w:proofErr w:type="gramStart"/>
      <w:r w:rsidRPr="006D433A">
        <w:rPr>
          <w:rFonts w:ascii="仿宋" w:eastAsia="仿宋" w:hAnsi="仿宋" w:hint="eastAsia"/>
          <w:sz w:val="22"/>
          <w:szCs w:val="24"/>
        </w:rPr>
        <w:t>需体现</w:t>
      </w:r>
      <w:proofErr w:type="gramEnd"/>
      <w:r w:rsidRPr="006D433A">
        <w:rPr>
          <w:rFonts w:ascii="仿宋" w:eastAsia="仿宋" w:hAnsi="仿宋" w:hint="eastAsia"/>
          <w:sz w:val="22"/>
          <w:szCs w:val="24"/>
        </w:rPr>
        <w:t>采购清单品目单价的报价。</w:t>
      </w:r>
    </w:p>
    <w:p w14:paraId="33661C92" w14:textId="77777777" w:rsidR="00BD44DE" w:rsidRDefault="00000000">
      <w:pPr>
        <w:ind w:firstLineChars="200" w:firstLine="440"/>
        <w:rPr>
          <w:rFonts w:ascii="仿宋" w:eastAsia="仿宋" w:hAnsi="仿宋"/>
          <w:sz w:val="22"/>
          <w:szCs w:val="24"/>
        </w:rPr>
      </w:pPr>
      <w:r>
        <w:rPr>
          <w:rFonts w:ascii="仿宋" w:eastAsia="仿宋" w:hAnsi="仿宋"/>
          <w:sz w:val="22"/>
          <w:szCs w:val="24"/>
        </w:rPr>
        <w:t>5</w:t>
      </w:r>
      <w:r>
        <w:rPr>
          <w:rFonts w:ascii="仿宋" w:eastAsia="仿宋" w:hAnsi="仿宋" w:hint="eastAsia"/>
          <w:sz w:val="22"/>
          <w:szCs w:val="24"/>
        </w:rPr>
        <w:t>、成交人需提供项目完成计划进度时间表，并作为合同的一部分，采购人有权在项目完成过程中随时(不少于二次)对成交人生产场所进行现场核查。</w:t>
      </w:r>
    </w:p>
    <w:p w14:paraId="6F62D9FD" w14:textId="77777777" w:rsidR="00BD44DE" w:rsidRDefault="00000000">
      <w:pPr>
        <w:ind w:firstLineChars="200" w:firstLine="440"/>
        <w:rPr>
          <w:rFonts w:ascii="仿宋" w:eastAsia="仿宋" w:hAnsi="仿宋"/>
          <w:sz w:val="22"/>
          <w:szCs w:val="24"/>
        </w:rPr>
      </w:pPr>
      <w:r>
        <w:rPr>
          <w:rFonts w:ascii="仿宋" w:eastAsia="仿宋" w:hAnsi="仿宋"/>
          <w:sz w:val="22"/>
          <w:szCs w:val="24"/>
        </w:rPr>
        <w:t>6</w:t>
      </w:r>
      <w:r>
        <w:rPr>
          <w:rFonts w:ascii="仿宋" w:eastAsia="仿宋" w:hAnsi="仿宋" w:hint="eastAsia"/>
          <w:sz w:val="22"/>
          <w:szCs w:val="24"/>
        </w:rPr>
        <w:t>、仲裁、诉讼条款</w:t>
      </w:r>
    </w:p>
    <w:p w14:paraId="3E51ADA8"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lastRenderedPageBreak/>
        <w:t>采购人与成交人如因履行响应文件内容发生争议，应通过友好协商解决。协商不成，向福州仲裁委员会提交仲裁申请。</w:t>
      </w:r>
    </w:p>
    <w:p w14:paraId="5E7FCB7D" w14:textId="77777777" w:rsidR="00BD44DE" w:rsidRDefault="00000000">
      <w:pPr>
        <w:ind w:firstLineChars="200" w:firstLine="440"/>
        <w:rPr>
          <w:rFonts w:ascii="仿宋" w:eastAsia="仿宋" w:hAnsi="仿宋"/>
          <w:sz w:val="22"/>
          <w:szCs w:val="24"/>
        </w:rPr>
      </w:pPr>
      <w:r>
        <w:rPr>
          <w:rFonts w:ascii="仿宋" w:eastAsia="仿宋" w:hAnsi="仿宋"/>
          <w:sz w:val="22"/>
          <w:szCs w:val="24"/>
        </w:rPr>
        <w:t>7</w:t>
      </w:r>
      <w:r>
        <w:rPr>
          <w:rFonts w:ascii="仿宋" w:eastAsia="仿宋" w:hAnsi="仿宋" w:hint="eastAsia"/>
          <w:sz w:val="22"/>
          <w:szCs w:val="24"/>
        </w:rPr>
        <w:t>、未按期交货的违约责任</w:t>
      </w:r>
    </w:p>
    <w:p w14:paraId="67AE62DC"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①如果成交人未能按合同规定的时间足额交货的（不可抗力除外），须按合同规定支付延期交货违约金并赔偿由此给采购人造成的损失，同时采购人有权选择同意延长交货期还是不予延长交货期，采购人同意延长交货期的，延期交货的时间由双方另行确定。成交人不能按时交付货物的，每逾期一日，应按该合同款总额千分之五标准向采购人支付违约金。</w:t>
      </w:r>
    </w:p>
    <w:p w14:paraId="281373B5"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②若成交人逾期交货达30天（含30天）以上的，采购人有权单方面解除采购合同，成交人仍应按上述约定支付延期交货违约金。若因此给采购人造成损失的，成交人还应赔偿采购人所受的损失。</w:t>
      </w:r>
    </w:p>
    <w:p w14:paraId="0D4A9BCE" w14:textId="77777777" w:rsidR="00BD44DE" w:rsidRDefault="00000000">
      <w:pPr>
        <w:ind w:firstLineChars="200" w:firstLine="440"/>
        <w:rPr>
          <w:rFonts w:ascii="仿宋" w:eastAsia="仿宋" w:hAnsi="仿宋"/>
          <w:sz w:val="22"/>
          <w:szCs w:val="24"/>
        </w:rPr>
      </w:pPr>
      <w:r>
        <w:rPr>
          <w:rFonts w:ascii="仿宋" w:eastAsia="仿宋" w:hAnsi="仿宋" w:hint="eastAsia"/>
          <w:sz w:val="22"/>
          <w:szCs w:val="24"/>
        </w:rPr>
        <w:t>③若成交人不能交货的，成交人应按合同金额的30％向采购人支付违约金。若因此给采购人造成损失的，成交人还应赔偿采购人所受的损失。</w:t>
      </w:r>
    </w:p>
    <w:sectPr w:rsidR="00BD44DE">
      <w:pgSz w:w="16838" w:h="11906" w:orient="landscape"/>
      <w:pgMar w:top="1080" w:right="1440" w:bottom="108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99B35" w14:textId="77777777" w:rsidR="00414355" w:rsidRDefault="00414355" w:rsidP="00000AF5">
      <w:r>
        <w:separator/>
      </w:r>
    </w:p>
  </w:endnote>
  <w:endnote w:type="continuationSeparator" w:id="0">
    <w:p w14:paraId="69C8EE08" w14:textId="77777777" w:rsidR="00414355" w:rsidRDefault="00414355" w:rsidP="00000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4B1D2" w14:textId="77777777" w:rsidR="00414355" w:rsidRDefault="00414355" w:rsidP="00000AF5">
      <w:r>
        <w:separator/>
      </w:r>
    </w:p>
  </w:footnote>
  <w:footnote w:type="continuationSeparator" w:id="0">
    <w:p w14:paraId="0F2D1F08" w14:textId="77777777" w:rsidR="00414355" w:rsidRDefault="00414355" w:rsidP="00000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5A9C1"/>
    <w:multiLevelType w:val="multilevel"/>
    <w:tmpl w:val="ACC5A9C1"/>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BCC950DF"/>
    <w:multiLevelType w:val="multilevel"/>
    <w:tmpl w:val="BCC950DF"/>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CDED32BD"/>
    <w:multiLevelType w:val="multilevel"/>
    <w:tmpl w:val="CDED32BD"/>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D29092EB"/>
    <w:multiLevelType w:val="multilevel"/>
    <w:tmpl w:val="D29092EB"/>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117C660D"/>
    <w:multiLevelType w:val="multilevel"/>
    <w:tmpl w:val="117C660D"/>
    <w:lvl w:ilvl="0">
      <w:start w:val="1"/>
      <w:numFmt w:val="decimal"/>
      <w:lvlText w:val="（%1）"/>
      <w:lvlJc w:val="left"/>
      <w:pPr>
        <w:ind w:left="440" w:hanging="440"/>
      </w:pPr>
      <w:rPr>
        <w:rFonts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 w15:restartNumberingAfterBreak="0">
    <w:nsid w:val="1B5AB698"/>
    <w:multiLevelType w:val="multilevel"/>
    <w:tmpl w:val="1B5AB698"/>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1F45C609"/>
    <w:multiLevelType w:val="multilevel"/>
    <w:tmpl w:val="1F45C609"/>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23BD46A3"/>
    <w:multiLevelType w:val="multilevel"/>
    <w:tmpl w:val="23BD46A3"/>
    <w:lvl w:ilvl="0">
      <w:start w:val="1"/>
      <w:numFmt w:val="decimal"/>
      <w:lvlText w:val="（%1）"/>
      <w:lvlJc w:val="left"/>
      <w:pPr>
        <w:ind w:left="440" w:hanging="440"/>
      </w:pPr>
      <w:rPr>
        <w:rFonts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8" w15:restartNumberingAfterBreak="0">
    <w:nsid w:val="2CEE74F4"/>
    <w:multiLevelType w:val="multilevel"/>
    <w:tmpl w:val="2CEE74F4"/>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4F9D4520"/>
    <w:multiLevelType w:val="multilevel"/>
    <w:tmpl w:val="4F9D4520"/>
    <w:lvl w:ilvl="0">
      <w:start w:val="6"/>
      <w:numFmt w:val="decimal"/>
      <w:lvlText w:val="（%1）"/>
      <w:lvlJc w:val="left"/>
      <w:pPr>
        <w:ind w:left="440" w:hanging="440"/>
      </w:pPr>
      <w:rPr>
        <w:rFonts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0" w15:restartNumberingAfterBreak="0">
    <w:nsid w:val="7EB021E3"/>
    <w:multiLevelType w:val="multilevel"/>
    <w:tmpl w:val="7EB021E3"/>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45824766">
    <w:abstractNumId w:val="8"/>
  </w:num>
  <w:num w:numId="2" w16cid:durableId="991256000">
    <w:abstractNumId w:val="4"/>
  </w:num>
  <w:num w:numId="3" w16cid:durableId="688793338">
    <w:abstractNumId w:val="9"/>
  </w:num>
  <w:num w:numId="4" w16cid:durableId="1940523714">
    <w:abstractNumId w:val="5"/>
  </w:num>
  <w:num w:numId="5" w16cid:durableId="164833145">
    <w:abstractNumId w:val="2"/>
  </w:num>
  <w:num w:numId="6" w16cid:durableId="1274286038">
    <w:abstractNumId w:val="7"/>
  </w:num>
  <w:num w:numId="7" w16cid:durableId="1459105348">
    <w:abstractNumId w:val="6"/>
  </w:num>
  <w:num w:numId="8" w16cid:durableId="299922417">
    <w:abstractNumId w:val="10"/>
  </w:num>
  <w:num w:numId="9" w16cid:durableId="1487210493">
    <w:abstractNumId w:val="1"/>
  </w:num>
  <w:num w:numId="10" w16cid:durableId="1062020726">
    <w:abstractNumId w:val="3"/>
  </w:num>
  <w:num w:numId="11" w16cid:durableId="2075736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UwMTM1MjUwMjczMDdU0lEKTi0uzszPAykwrwUAXl+KtiwAAAA="/>
    <w:docVar w:name="commondata" w:val="eyJoZGlkIjoiMzY5NTIwZjQzNzQ0ZjgyZTA0NGEzM2ZlZDZkNzFkNDYifQ=="/>
  </w:docVars>
  <w:rsids>
    <w:rsidRoot w:val="001232BF"/>
    <w:rsid w:val="00000AF5"/>
    <w:rsid w:val="000E7BE6"/>
    <w:rsid w:val="00101194"/>
    <w:rsid w:val="001232BF"/>
    <w:rsid w:val="00153C0E"/>
    <w:rsid w:val="00172D64"/>
    <w:rsid w:val="001A5E7F"/>
    <w:rsid w:val="002C09B6"/>
    <w:rsid w:val="00316F64"/>
    <w:rsid w:val="003B7451"/>
    <w:rsid w:val="003D7DB7"/>
    <w:rsid w:val="003F5746"/>
    <w:rsid w:val="00414355"/>
    <w:rsid w:val="00435BD7"/>
    <w:rsid w:val="005B25DC"/>
    <w:rsid w:val="0060495E"/>
    <w:rsid w:val="00604F18"/>
    <w:rsid w:val="006300E7"/>
    <w:rsid w:val="00650608"/>
    <w:rsid w:val="006808FB"/>
    <w:rsid w:val="006D433A"/>
    <w:rsid w:val="006E1C00"/>
    <w:rsid w:val="00800990"/>
    <w:rsid w:val="00807E3F"/>
    <w:rsid w:val="008366FE"/>
    <w:rsid w:val="008840F1"/>
    <w:rsid w:val="008B4C85"/>
    <w:rsid w:val="009018D8"/>
    <w:rsid w:val="009434FD"/>
    <w:rsid w:val="00A045B3"/>
    <w:rsid w:val="00A13C4B"/>
    <w:rsid w:val="00B63061"/>
    <w:rsid w:val="00BA6818"/>
    <w:rsid w:val="00BD44DE"/>
    <w:rsid w:val="00CE5930"/>
    <w:rsid w:val="00D242C9"/>
    <w:rsid w:val="00D70C71"/>
    <w:rsid w:val="00D94544"/>
    <w:rsid w:val="00DC2088"/>
    <w:rsid w:val="00DF201F"/>
    <w:rsid w:val="00DF65DA"/>
    <w:rsid w:val="00E6649E"/>
    <w:rsid w:val="00E66D45"/>
    <w:rsid w:val="00E754EE"/>
    <w:rsid w:val="00ED7965"/>
    <w:rsid w:val="00FA3228"/>
    <w:rsid w:val="00FA787B"/>
    <w:rsid w:val="00FF4CFD"/>
    <w:rsid w:val="50A04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C46F16"/>
  <w14:defaultImageDpi w14:val="32767"/>
  <w15:docId w15:val="{F1F47E27-2087-40E4-BE2F-2F9106A40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szCs w:val="24"/>
    </w:rPr>
  </w:style>
  <w:style w:type="paragraph" w:styleId="a5">
    <w:name w:val="Body Text"/>
    <w:basedOn w:val="a"/>
    <w:next w:val="2"/>
    <w:link w:val="a6"/>
    <w:qFormat/>
    <w:rPr>
      <w:color w:val="FF0000"/>
      <w:szCs w:val="24"/>
    </w:rPr>
  </w:style>
  <w:style w:type="paragraph" w:styleId="2">
    <w:name w:val="Body Text 2"/>
    <w:basedOn w:val="a"/>
    <w:link w:val="20"/>
    <w:uiPriority w:val="99"/>
    <w:semiHidden/>
    <w:unhideWhenUsed/>
    <w:qFormat/>
    <w:pPr>
      <w:spacing w:after="120" w:line="480" w:lineRule="auto"/>
    </w:p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Normal (Web)"/>
    <w:basedOn w:val="a"/>
    <w:qFormat/>
    <w:pPr>
      <w:spacing w:beforeAutospacing="1" w:afterAutospacing="1"/>
      <w:jc w:val="left"/>
    </w:pPr>
    <w:rPr>
      <w:rFonts w:cs="Times New Roman"/>
      <w:kern w:val="0"/>
      <w:sz w:val="24"/>
      <w:szCs w:val="24"/>
    </w:rPr>
  </w:style>
  <w:style w:type="paragraph" w:styleId="ac">
    <w:name w:val="annotation subject"/>
    <w:basedOn w:val="a3"/>
    <w:next w:val="a3"/>
    <w:link w:val="ad"/>
    <w:uiPriority w:val="99"/>
    <w:semiHidden/>
    <w:unhideWhenUsed/>
    <w:qFormat/>
    <w:rPr>
      <w:b/>
      <w:bCs/>
      <w:szCs w:val="22"/>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qFormat/>
    <w:rPr>
      <w:sz w:val="21"/>
      <w:szCs w:val="21"/>
    </w:rPr>
  </w:style>
  <w:style w:type="paragraph" w:styleId="af0">
    <w:name w:val="List Paragraph"/>
    <w:basedOn w:val="a"/>
    <w:uiPriority w:val="99"/>
    <w:qFormat/>
    <w:pPr>
      <w:ind w:firstLineChars="200" w:firstLine="420"/>
    </w:pPr>
  </w:style>
  <w:style w:type="character" w:customStyle="1" w:styleId="a6">
    <w:name w:val="正文文本 字符"/>
    <w:basedOn w:val="a0"/>
    <w:link w:val="a5"/>
    <w:qFormat/>
    <w:rPr>
      <w:color w:val="FF0000"/>
      <w:szCs w:val="24"/>
    </w:rPr>
  </w:style>
  <w:style w:type="character" w:customStyle="1" w:styleId="20">
    <w:name w:val="正文文本 2 字符"/>
    <w:basedOn w:val="a0"/>
    <w:link w:val="2"/>
    <w:uiPriority w:val="99"/>
    <w:semiHidden/>
    <w:qFormat/>
  </w:style>
  <w:style w:type="character" w:customStyle="1" w:styleId="font21">
    <w:name w:val="font21"/>
    <w:basedOn w:val="a0"/>
    <w:qFormat/>
    <w:rPr>
      <w:rFonts w:ascii="宋体" w:eastAsia="宋体" w:hAnsi="宋体" w:cs="宋体" w:hint="eastAsia"/>
      <w:color w:val="000000"/>
      <w:sz w:val="22"/>
      <w:szCs w:val="22"/>
      <w:u w:val="none"/>
    </w:rPr>
  </w:style>
  <w:style w:type="character" w:customStyle="1" w:styleId="a4">
    <w:name w:val="批注文字 字符"/>
    <w:basedOn w:val="a0"/>
    <w:link w:val="a3"/>
    <w:qFormat/>
    <w:rPr>
      <w:szCs w:val="24"/>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d">
    <w:name w:val="批注主题 字符"/>
    <w:basedOn w:val="a4"/>
    <w:link w:val="ac"/>
    <w:uiPriority w:val="99"/>
    <w:semiHidden/>
    <w:qFormat/>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1225</Words>
  <Characters>6988</Characters>
  <Application>Microsoft Office Word</Application>
  <DocSecurity>0</DocSecurity>
  <Lines>58</Lines>
  <Paragraphs>16</Paragraphs>
  <ScaleCrop>false</ScaleCrop>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PD Z</cp:lastModifiedBy>
  <cp:revision>2</cp:revision>
  <dcterms:created xsi:type="dcterms:W3CDTF">2023-08-15T08:08:00Z</dcterms:created>
  <dcterms:modified xsi:type="dcterms:W3CDTF">2023-08-15T08:08:00Z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9181F3E16C164B28A4980AAC44739A1A_12</vt:lpwstr>
  </property>
</Properties>
</file>